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rPr>
          <w:rFonts w:asciiTheme="minorEastAsia" w:eastAsiaTheme="minorEastAsia" w:hAnsiTheme="minorEastAsia"/>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我的孩子上幼儿园</w:t>
      </w:r>
    </w:p>
    <w:p>
      <w:pPr>
        <w:spacing w:line="480" w:lineRule="auto"/>
        <w:rPr>
          <w:rFonts w:asciiTheme="minorEastAsia" w:eastAsiaTheme="minorEastAsia" w:hAnsiTheme="minorEastAsia"/>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目录</w:t>
      </w:r>
    </w:p>
    <w:p>
      <w:pPr>
        <w:spacing w:line="480" w:lineRule="auto"/>
        <w:rPr>
          <w:rFonts w:asciiTheme="minorEastAsia" w:eastAsiaTheme="minorEastAsia" w:hAnsiTheme="minorEastAsia"/>
          <w:b/>
          <w:color w:val="000000" w:themeColor="text1"/>
          <w:sz w:val="28"/>
          <w:szCs w:val="28"/>
          <w:lang w:eastAsia="zh-CN"/>
        </w:rPr>
      </w:pP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欢迎来到幼儿园</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04</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幼儿园是经验和学习的场所</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05</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幼儿如何学习</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06</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能力</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07</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下奥州幼儿园教育计划</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08</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幼儿园的</w:t>
      </w:r>
      <w:r>
        <w:rPr>
          <w:rFonts w:asciiTheme="minorEastAsia" w:eastAsiaTheme="minorEastAsia" w:hAnsiTheme="minorEastAsia" w:hint="eastAsia"/>
          <w:color w:val="000000" w:themeColor="text1"/>
          <w:sz w:val="28"/>
          <w:szCs w:val="28"/>
          <w:lang w:val="de-AT" w:eastAsia="zh-CN"/>
        </w:rPr>
        <w:t>幼儿</w:t>
      </w:r>
      <w:r>
        <w:rPr>
          <w:rFonts w:asciiTheme="minorEastAsia" w:eastAsiaTheme="minorEastAsia" w:hAnsiTheme="minorEastAsia" w:hint="eastAsia"/>
          <w:color w:val="000000" w:themeColor="text1"/>
          <w:sz w:val="28"/>
          <w:szCs w:val="28"/>
          <w:lang w:eastAsia="zh-CN"/>
        </w:rPr>
        <w:t>成长记录手册</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09</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教育领域中的情感与社会关系</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11</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伦理，宗教与社会团体</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13</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语言与交流</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15</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运动与健康</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17</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美学与设计</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19</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自然与科技</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21</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幼儿园人员组织结构</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t>23</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乡镇政府管辖权限</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24</w:t>
      </w:r>
    </w:p>
    <w:p>
      <w:pPr>
        <w:spacing w:line="480" w:lineRule="auto"/>
        <w:rPr>
          <w:rFonts w:asciiTheme="minorEastAsia" w:eastAsiaTheme="minorEastAsia" w:hAnsiTheme="minorEastAsia"/>
          <w:b/>
          <w:color w:val="000000" w:themeColor="text1"/>
          <w:sz w:val="28"/>
          <w:szCs w:val="28"/>
          <w:lang w:eastAsia="zh-CN"/>
        </w:rPr>
      </w:pPr>
      <w:r>
        <w:rPr>
          <w:rFonts w:asciiTheme="minorEastAsia" w:eastAsiaTheme="minorEastAsia" w:hAnsiTheme="minorEastAsia" w:hint="eastAsia"/>
          <w:color w:val="000000" w:themeColor="text1"/>
          <w:sz w:val="28"/>
          <w:szCs w:val="28"/>
          <w:lang w:eastAsia="zh-CN"/>
        </w:rPr>
        <w:t>有关幼儿园的问题</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hint="eastAsia"/>
          <w:b/>
          <w:color w:val="000000" w:themeColor="text1"/>
          <w:sz w:val="28"/>
          <w:szCs w:val="28"/>
          <w:lang w:eastAsia="zh-CN"/>
        </w:rPr>
        <w:tab/>
      </w:r>
      <w:r>
        <w:rPr>
          <w:rFonts w:asciiTheme="minorEastAsia" w:eastAsiaTheme="minorEastAsia" w:hAnsiTheme="minorEastAsia"/>
          <w:b/>
          <w:color w:val="000000" w:themeColor="text1"/>
          <w:sz w:val="28"/>
          <w:szCs w:val="28"/>
          <w:lang w:eastAsia="zh-CN"/>
        </w:rPr>
        <w:t>25</w:t>
      </w:r>
    </w:p>
    <w:p>
      <w:pPr>
        <w:spacing w:line="480" w:lineRule="auto"/>
        <w:rPr>
          <w:rFonts w:asciiTheme="minorEastAsia" w:eastAsiaTheme="minorEastAsia" w:hAnsiTheme="minorEastAsia"/>
          <w:b/>
          <w:sz w:val="28"/>
          <w:szCs w:val="28"/>
          <w:lang w:eastAsia="zh-CN"/>
        </w:rPr>
      </w:pPr>
      <w:r>
        <w:rPr>
          <w:rFonts w:asciiTheme="minorEastAsia" w:eastAsiaTheme="minorEastAsia" w:hAnsiTheme="minorEastAsia" w:hint="eastAsia"/>
          <w:color w:val="000000" w:themeColor="text1"/>
          <w:sz w:val="28"/>
          <w:szCs w:val="28"/>
          <w:lang w:eastAsia="zh-CN"/>
        </w:rPr>
        <w:t>文献资料</w:t>
      </w:r>
      <w:r>
        <w:rPr>
          <w:rFonts w:asciiTheme="minorEastAsia" w:eastAsiaTheme="minorEastAsia" w:hAnsiTheme="minorEastAsia"/>
          <w:b/>
          <w:color w:val="000000" w:themeColor="text1"/>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b/>
          <w:sz w:val="28"/>
          <w:szCs w:val="28"/>
          <w:lang w:eastAsia="zh-CN"/>
        </w:rPr>
        <w:tab/>
      </w:r>
      <w:r>
        <w:rPr>
          <w:rFonts w:asciiTheme="minorEastAsia" w:eastAsiaTheme="minorEastAsia" w:hAnsiTheme="minorEastAsia" w:hint="eastAsia"/>
          <w:b/>
          <w:sz w:val="28"/>
          <w:szCs w:val="28"/>
          <w:lang w:eastAsia="zh-CN"/>
        </w:rPr>
        <w:tab/>
      </w:r>
      <w:r>
        <w:rPr>
          <w:rFonts w:asciiTheme="minorEastAsia" w:eastAsiaTheme="minorEastAsia" w:hAnsiTheme="minorEastAsia"/>
          <w:b/>
          <w:sz w:val="28"/>
          <w:szCs w:val="28"/>
          <w:lang w:eastAsia="zh-CN"/>
        </w:rPr>
        <w:tab/>
        <w:t>26</w:t>
      </w:r>
    </w:p>
    <w:p>
      <w:pPr>
        <w:spacing w:line="360" w:lineRule="auto"/>
        <w:rPr>
          <w:rFonts w:asciiTheme="minorEastAsia" w:eastAsiaTheme="minorEastAsia" w:hAnsiTheme="minorEastAsia"/>
          <w:b/>
          <w:sz w:val="24"/>
          <w:szCs w:val="24"/>
          <w:lang w:eastAsia="zh-CN"/>
        </w:rPr>
      </w:pPr>
    </w:p>
    <w:p>
      <w:pPr>
        <w:spacing w:line="360" w:lineRule="auto"/>
        <w:rPr>
          <w:rFonts w:asciiTheme="minorEastAsia" w:eastAsiaTheme="minorEastAsia" w:hAnsiTheme="minorEastAsia"/>
          <w:b/>
          <w:color w:val="000000" w:themeColor="text1"/>
          <w:sz w:val="28"/>
          <w:szCs w:val="28"/>
          <w:lang w:val="de-AT" w:eastAsia="zh-CN"/>
        </w:rPr>
      </w:pPr>
      <w:r>
        <w:rPr>
          <w:noProof/>
          <w:lang w:eastAsia="de-DE"/>
        </w:rPr>
        <w:lastRenderedPageBreak/>
        <w:drawing>
          <wp:anchor distT="0" distB="0" distL="114300" distR="114300" simplePos="0" relativeHeight="251659264" behindDoc="1" locked="0" layoutInCell="1" allowOverlap="1">
            <wp:simplePos x="0" y="0"/>
            <wp:positionH relativeFrom="column">
              <wp:posOffset>-666115</wp:posOffset>
            </wp:positionH>
            <wp:positionV relativeFrom="paragraph">
              <wp:posOffset>-84455</wp:posOffset>
            </wp:positionV>
            <wp:extent cx="7204710" cy="5563235"/>
            <wp:effectExtent l="0" t="0" r="0" b="0"/>
            <wp:wrapTight wrapText="bothSides">
              <wp:wrapPolygon edited="0">
                <wp:start x="0" y="0"/>
                <wp:lineTo x="0" y="21524"/>
                <wp:lineTo x="21531" y="21524"/>
                <wp:lineTo x="2153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04710" cy="5563235"/>
                    </a:xfrm>
                    <a:prstGeom prst="rect">
                      <a:avLst/>
                    </a:prstGeom>
                  </pic:spPr>
                </pic:pic>
              </a:graphicData>
            </a:graphic>
            <wp14:sizeRelH relativeFrom="page">
              <wp14:pctWidth>0</wp14:pctWidth>
            </wp14:sizeRelH>
            <wp14:sizeRelV relativeFrom="page">
              <wp14:pctHeight>0</wp14:pctHeight>
            </wp14:sizeRelV>
          </wp:anchor>
        </w:drawing>
      </w:r>
      <w:r>
        <w:rPr>
          <w:lang w:eastAsia="zh-CN"/>
        </w:rPr>
        <w:br w:type="page"/>
      </w:r>
      <w:bookmarkStart w:id="0" w:name="_GoBack"/>
      <w:bookmarkEnd w:id="0"/>
      <w:r>
        <w:rPr>
          <w:rFonts w:asciiTheme="minorEastAsia" w:eastAsiaTheme="minorEastAsia" w:hAnsiTheme="minorEastAsia" w:hint="eastAsia"/>
          <w:b/>
          <w:color w:val="000000" w:themeColor="text1"/>
          <w:sz w:val="28"/>
          <w:szCs w:val="28"/>
          <w:lang w:val="de-AT" w:eastAsia="zh-CN"/>
        </w:rPr>
        <w:t>欢迎来到幼儿园</w:t>
      </w:r>
    </w:p>
    <w:p>
      <w:pPr>
        <w:autoSpaceDE w:val="0"/>
        <w:autoSpaceDN w:val="0"/>
        <w:adjustRightInd w:val="0"/>
        <w:spacing w:line="360" w:lineRule="auto"/>
        <w:rPr>
          <w:rFonts w:asciiTheme="minorEastAsia" w:eastAsiaTheme="minorEastAsia" w:hAnsiTheme="minorEastAsia"/>
          <w:b/>
          <w:color w:val="000000" w:themeColor="text1"/>
          <w:sz w:val="28"/>
          <w:szCs w:val="28"/>
        </w:rPr>
      </w:pPr>
    </w:p>
    <w:p>
      <w:pPr>
        <w:autoSpaceDE w:val="0"/>
        <w:autoSpaceDN w:val="0"/>
        <w:adjustRightInd w:val="0"/>
        <w:spacing w:line="360" w:lineRule="auto"/>
        <w:rPr>
          <w:rFonts w:asciiTheme="minorEastAsia" w:eastAsiaTheme="minorEastAsia" w:hAnsiTheme="minorEastAsia"/>
          <w:b/>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“万事开头，皆有神助”（</w:t>
      </w:r>
      <w:r>
        <w:rPr>
          <w:rFonts w:asciiTheme="minorEastAsia" w:eastAsiaTheme="minorEastAsia" w:hAnsiTheme="minorEastAsia"/>
          <w:color w:val="000000" w:themeColor="text1"/>
          <w:sz w:val="24"/>
          <w:szCs w:val="24"/>
        </w:rPr>
        <w:t>Hermann Hesse</w:t>
      </w:r>
      <w:r>
        <w:rPr>
          <w:rFonts w:asciiTheme="minorEastAsia" w:eastAsiaTheme="minorEastAsia" w:hAnsiTheme="minorEastAsia" w:hint="eastAsia"/>
          <w:color w:val="000000" w:themeColor="text1"/>
          <w:sz w:val="24"/>
          <w:szCs w:val="24"/>
          <w:lang w:val="de-AT" w:eastAsia="zh-CN"/>
        </w:rPr>
        <w:t>）</w:t>
      </w: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自您的孩子进入幼儿园后就开始了他新的人生阶段，在这个阶段他有了新的经历体会，由此也为他开辟了一个多样性的学习和生活空间。从家庭过渡到一个还是全新世界的幼儿园，这要求他要有很强的学习和适应能力。他需要时间去适应这种新的状况，陌生的空间以及不同以往的日常生活。短暂离开他最亲近的人，学习认识其他小朋友和大人，接受新的人际关系。他在征服这个新的陌生环境后，不断努力增强自己独立行为能力。这是培养他独立自主能力的重要一步。</w:t>
      </w: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rFonts w:asciiTheme="minorEastAsia" w:eastAsiaTheme="minorEastAsia" w:hAnsiTheme="minorEastAsia"/>
          <w:b/>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    入门课非常适合</w:t>
      </w:r>
      <w:r>
        <w:rPr>
          <w:rFonts w:asciiTheme="minorEastAsia" w:eastAsiaTheme="minorEastAsia" w:hAnsiTheme="minorEastAsia" w:hint="eastAsia"/>
          <w:color w:val="000000" w:themeColor="text1"/>
          <w:sz w:val="24"/>
          <w:szCs w:val="24"/>
          <w:lang w:val="de-AT" w:eastAsia="zh-CN"/>
        </w:rPr>
        <w:t>第一次迈入接触新环境的幼儿，入门课的时间您可以和幼儿园园长预约。到时您可以与孩子一起收集对幼儿园的初次印象，以此让他熟悉幼儿园。</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每个幼儿在最初的适应阶段表现出来的需求都不一样。请您向幼儿园的园长或班级老师了解自己孩子的适应情况，应在何种情形下接他，这样不仅可以帮助孩子建立起信任感和安全感，也可以使您自己确信，孩子在幼儿园过得很好很开心。</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b/>
          <w:color w:val="000000" w:themeColor="text1"/>
          <w:sz w:val="28"/>
          <w:szCs w:val="28"/>
          <w:lang w:eastAsia="zh-CN"/>
        </w:rPr>
      </w:pPr>
      <w:r>
        <w:rPr>
          <w:lang w:eastAsia="zh-CN"/>
        </w:rPr>
        <w:br w:type="page"/>
      </w:r>
      <w:r>
        <w:rPr>
          <w:rFonts w:hint="eastAsia"/>
          <w:b/>
          <w:color w:val="000000" w:themeColor="text1"/>
          <w:sz w:val="28"/>
          <w:szCs w:val="28"/>
          <w:lang w:val="de-AT" w:eastAsia="zh-CN"/>
        </w:rPr>
        <w:t>幼儿园是经验和学习的场所</w:t>
      </w: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幼儿园是一个教育机构，接收两岁半到六岁的儿童，它为作为家长的您在教育和培养孩子过程中提供了有力的支持帮助。</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对于我们来说最重要的就是，在幼儿成长过程中，针对他们各自的专长，才能，天赋和学习潜能，给予他们最好的支持和帮助，增强他们的能力。下奥州幼儿园教育计划的基本方针是采取寓教于乐的形式帮助和陪伴幼儿成长。各种启发式教育，以及在情感与社会关系，伦理与社会，语言与沟通，运动与健康，美学与设计，自然与科技等各个领域提供教育机会，这样一个激励的环境应该可以确保所有幼儿接受到高质量的教育。通过高品质的玩具教材和各种建议来激发幼儿的创造力，让他们积极去尝试不同的主题领域，从而激发和培养他们的兴趣爱好。值得我们关注的是，要支持和保护幼儿的积极性，这种积极性能使他们获得许多经历体会，这种积极性能使他们克服困难，积极独立的完成许多事，对于每次独立完成的任务和他们学会的东西他们都非常引以为豪，这也激发促使他们想去了解更多的知识。好奇心帮助他们更好的去学习。</w:t>
      </w:r>
      <w:r>
        <w:rPr>
          <w:rFonts w:asciiTheme="minorEastAsia" w:eastAsiaTheme="minorEastAsia" w:hAnsiTheme="minorEastAsia" w:hint="eastAsia"/>
          <w:color w:val="000000" w:themeColor="text1"/>
          <w:sz w:val="24"/>
          <w:szCs w:val="24"/>
          <w:lang w:eastAsia="zh-CN"/>
        </w:rPr>
        <w:t>再</w:t>
      </w:r>
      <w:r>
        <w:rPr>
          <w:rFonts w:asciiTheme="minorEastAsia" w:eastAsiaTheme="minorEastAsia" w:hAnsiTheme="minorEastAsia" w:hint="eastAsia"/>
          <w:color w:val="000000" w:themeColor="text1"/>
          <w:sz w:val="24"/>
          <w:szCs w:val="24"/>
          <w:lang w:val="de-AT" w:eastAsia="zh-CN"/>
        </w:rPr>
        <w:t>加上游戏伙伴也能激发幼儿动机帮助他们学习。注意力，集中力，社会交往能力，个人兴趣表现以及对他人的关心等等， 这些都是幼儿园教育工作的主题。我们教育工作的核心是配合每个幼儿各自不同的天赋和需求。通过教育机制中所采用的幼儿成长记录手册，您和孩子一样都能对他们自身的发展进步一目了然。</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幼儿之间相互不同的文化背景唤醒了他们对多元文化社会的理解，这也有助于他们去了解其它语言。对我们来说最重要的就是，使您的孩子在幼儿园感觉舒适和安全，以及创造有助于发展他们个人潜能的最佳条件。</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rFonts w:asciiTheme="minorEastAsia" w:eastAsiaTheme="minorEastAsia" w:hAnsiTheme="minorEastAsia"/>
          <w:b/>
          <w:color w:val="000000" w:themeColor="text1"/>
          <w:sz w:val="28"/>
          <w:szCs w:val="28"/>
          <w:lang w:val="de-AT" w:eastAsia="zh-CN"/>
        </w:rPr>
      </w:pPr>
      <w:r>
        <w:rPr>
          <w:lang w:eastAsia="zh-CN"/>
        </w:rPr>
        <w:br w:type="page"/>
      </w:r>
      <w:r>
        <w:rPr>
          <w:rFonts w:asciiTheme="minorEastAsia" w:eastAsiaTheme="minorEastAsia" w:hAnsiTheme="minorEastAsia" w:cs="Arial"/>
          <w:b/>
          <w:color w:val="000000" w:themeColor="text1"/>
          <w:sz w:val="28"/>
          <w:szCs w:val="28"/>
          <w:lang w:val="de-AT" w:eastAsia="de-AT"/>
        </w:rPr>
        <w:pict>
          <v:shapetype id="_x0000_t202" coordsize="21600,21600" o:spt="202" path="m,l,21600r21600,l21600,xe">
            <v:stroke joinstyle="miter"/>
            <v:path gradientshapeok="t" o:connecttype="rect"/>
          </v:shapetype>
          <v:shape id="_x0000_s1055" type="#_x0000_t202" style="position:absolute;margin-left:-1in;margin-top:-211.9pt;width:621pt;height:51pt;z-index:251658240" fillcolor="#fc0" stroked="f">
            <v:fill opacity="47186f"/>
            <v:shadow color="#f90"/>
            <v:textbox style="mso-next-textbox:#_x0000_s1055"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700" cy="314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66700" cy="314325"/>
                                </a:xfrm>
                                <a:prstGeom prst="rect">
                                  <a:avLst/>
                                </a:prstGeom>
                                <a:solidFill>
                                  <a:srgbClr val="FFCC00">
                                    <a:alpha val="74001"/>
                                  </a:srgbClr>
                                </a:solidFill>
                                <a:ln w="9525">
                                  <a:noFill/>
                                  <a:miter lim="800000"/>
                                  <a:headEnd/>
                                  <a:tailEnd/>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v:textbox>
          </v:shape>
        </w:pict>
      </w:r>
      <w:r>
        <w:rPr>
          <w:rFonts w:asciiTheme="minorEastAsia" w:eastAsiaTheme="minorEastAsia" w:hAnsiTheme="minorEastAsia" w:cs="Arial"/>
          <w:b/>
          <w:color w:val="000000" w:themeColor="text1"/>
          <w:sz w:val="28"/>
          <w:szCs w:val="28"/>
          <w:lang w:val="de-AT" w:eastAsia="de-AT"/>
        </w:rPr>
        <w:pict>
          <v:shape id="_x0000_s1029" type="#_x0000_t202" style="position:absolute;margin-left:-81pt;margin-top:-112.7pt;width:621pt;height:17.2pt;z-index:251657216" stroked="f">
            <v:fill opacity="47186f"/>
            <v:shadow color="#f90"/>
            <v:textbox style="mso-next-textbox:#_x0000_s1029"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v:textbox>
          </v:shape>
        </w:pict>
      </w:r>
      <w:r>
        <w:rPr>
          <w:rFonts w:asciiTheme="minorEastAsia" w:eastAsiaTheme="minorEastAsia" w:hAnsiTheme="minorEastAsia" w:hint="eastAsia"/>
          <w:b/>
          <w:color w:val="000000" w:themeColor="text1"/>
          <w:sz w:val="28"/>
          <w:szCs w:val="28"/>
          <w:lang w:val="de-AT" w:eastAsia="zh-CN"/>
        </w:rPr>
        <w:t>幼儿如何学习</w:t>
      </w:r>
    </w:p>
    <w:p>
      <w:pPr>
        <w:autoSpaceDE w:val="0"/>
        <w:autoSpaceDN w:val="0"/>
        <w:adjustRightInd w:val="0"/>
        <w:spacing w:line="360" w:lineRule="auto"/>
        <w:rPr>
          <w:rFonts w:asciiTheme="minorEastAsia" w:eastAsiaTheme="minorEastAsia" w:hAnsiTheme="minorEastAsia"/>
          <w:b/>
          <w:color w:val="000000" w:themeColor="text1"/>
          <w:sz w:val="28"/>
          <w:szCs w:val="28"/>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“幼儿最伟大的本领就是不论他们做什么学什么，都是在边玩边学中完成”。（</w:t>
      </w:r>
      <w:r>
        <w:rPr>
          <w:rFonts w:asciiTheme="minorEastAsia" w:eastAsiaTheme="minorEastAsia" w:hAnsiTheme="minorEastAsia" w:cs="Arial"/>
          <w:color w:val="000000" w:themeColor="text1"/>
          <w:sz w:val="24"/>
          <w:szCs w:val="24"/>
          <w:lang w:val="de-AT" w:eastAsia="zh-CN"/>
        </w:rPr>
        <w:t>John Locke</w:t>
      </w:r>
      <w:r>
        <w:rPr>
          <w:rFonts w:asciiTheme="minorEastAsia" w:eastAsiaTheme="minorEastAsia" w:hAnsiTheme="minorEastAsia" w:hint="eastAsia"/>
          <w:color w:val="000000" w:themeColor="text1"/>
          <w:sz w:val="24"/>
          <w:szCs w:val="24"/>
          <w:lang w:val="de-AT" w:eastAsia="zh-CN"/>
        </w:rPr>
        <w:t>）</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学习过程描绘了一个基本的教育过程：在好奇心，求知欲和自觉性的驱使下，通过发现式学习，模范型学习，以及游戏型学习，幼儿不断学习新的知识，获得与自身及周围环境有关的经验。这个过程引导他们世界观的进一步形成，自身行为能力的进一步发展。</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幼儿早期教育的核心是促进能力的发展，而游戏这个最重要的学习方式在幼儿学习过程中占主导地位。</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在这个有效阶梯式的教育过程中最重要基础点是建立起与家长之间的安全可行性关系。它是幼儿不抗拒新鲜事物并敞开接受这个世界的前提条件。</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pStyle w:val="Listenabsatz"/>
        <w:numPr>
          <w:ilvl w:val="0"/>
          <w:numId w:val="1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学习是一个积极的过程</w:t>
      </w:r>
      <w:r>
        <w:rPr>
          <w:rFonts w:asciiTheme="minorEastAsia" w:eastAsiaTheme="minorEastAsia" w:hAnsiTheme="minorEastAsia" w:hint="eastAsia"/>
          <w:color w:val="000000" w:themeColor="text1"/>
          <w:sz w:val="24"/>
          <w:szCs w:val="24"/>
          <w:lang w:val="de-AT" w:eastAsia="zh-CN"/>
        </w:rPr>
        <w:t>。要让幼儿学习和记住新的内容必须联系结合他们已熟悉的事件。</w:t>
      </w:r>
    </w:p>
    <w:p>
      <w:pPr>
        <w:numPr>
          <w:ilvl w:val="0"/>
          <w:numId w:val="1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学习需要内心的参与。</w:t>
      </w:r>
      <w:r>
        <w:rPr>
          <w:rFonts w:asciiTheme="minorEastAsia" w:eastAsiaTheme="minorEastAsia" w:hAnsiTheme="minorEastAsia" w:hint="eastAsia"/>
          <w:color w:val="000000" w:themeColor="text1"/>
          <w:sz w:val="24"/>
          <w:szCs w:val="24"/>
          <w:lang w:val="de-AT" w:eastAsia="zh-CN"/>
        </w:rPr>
        <w:t xml:space="preserve"> 学习内容必须针对幼儿的兴趣。</w:t>
      </w:r>
      <w:r>
        <w:rPr>
          <w:rFonts w:asciiTheme="minorEastAsia" w:eastAsiaTheme="minorEastAsia" w:hAnsiTheme="minorEastAsia" w:cs="Arial"/>
          <w:color w:val="000000" w:themeColor="text1"/>
          <w:sz w:val="24"/>
          <w:szCs w:val="24"/>
          <w:lang w:val="de-AT" w:eastAsia="zh-CN"/>
        </w:rPr>
        <w:t xml:space="preserve"> </w:t>
      </w:r>
    </w:p>
    <w:p>
      <w:pPr>
        <w:pStyle w:val="Listenabsatz"/>
        <w:numPr>
          <w:ilvl w:val="0"/>
          <w:numId w:val="1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学习需要注意力。</w:t>
      </w:r>
      <w:r>
        <w:rPr>
          <w:rFonts w:asciiTheme="minorEastAsia" w:eastAsiaTheme="minorEastAsia" w:hAnsiTheme="minorEastAsia" w:hint="eastAsia"/>
          <w:color w:val="000000" w:themeColor="text1"/>
          <w:sz w:val="24"/>
          <w:szCs w:val="24"/>
          <w:lang w:val="de-AT" w:eastAsia="zh-CN"/>
        </w:rPr>
        <w:t>我们越集中精神就越能增强注意力，也就能更容易的记住事物的实质内容。</w:t>
      </w:r>
    </w:p>
    <w:p>
      <w:pPr>
        <w:pStyle w:val="Listenabsatz"/>
        <w:numPr>
          <w:ilvl w:val="0"/>
          <w:numId w:val="1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学习需要动力。</w:t>
      </w:r>
      <w:r>
        <w:rPr>
          <w:rFonts w:asciiTheme="minorEastAsia" w:eastAsiaTheme="minorEastAsia" w:hAnsiTheme="minorEastAsia" w:hint="eastAsia"/>
          <w:color w:val="000000" w:themeColor="text1"/>
          <w:sz w:val="24"/>
          <w:szCs w:val="24"/>
          <w:lang w:val="de-AT" w:eastAsia="zh-CN"/>
        </w:rPr>
        <w:t>当我们的好奇心越来越大的时候就会去钻研和学习。</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能力</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能力的发展是我们执行完成生活中各项任务的关键。</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能力</w:t>
      </w:r>
      <w:r>
        <w:rPr>
          <w:rFonts w:asciiTheme="minorEastAsia" w:eastAsiaTheme="minorEastAsia" w:hAnsiTheme="minorEastAsia" w:hint="eastAsia"/>
          <w:color w:val="000000" w:themeColor="text1"/>
          <w:sz w:val="24"/>
          <w:szCs w:val="24"/>
          <w:lang w:val="de-AT" w:eastAsia="zh-CN"/>
        </w:rPr>
        <w:t>包含知识，才能，技能和谋虑等各个方面，每个人除所必须的学习动机外还需要有不同情形下的行为能力。</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幼儿是在一个激励的相互转化的关系里发展他们的社会环境能力，其中包含</w:t>
      </w:r>
      <w:r>
        <w:rPr>
          <w:rFonts w:asciiTheme="minorEastAsia" w:eastAsiaTheme="minorEastAsia" w:hAnsiTheme="minorEastAsia" w:hint="eastAsia"/>
          <w:b/>
          <w:color w:val="000000" w:themeColor="text1"/>
          <w:sz w:val="24"/>
          <w:szCs w:val="24"/>
          <w:lang w:val="de-AT" w:eastAsia="zh-CN"/>
        </w:rPr>
        <w:t>自我能力</w:t>
      </w:r>
      <w:r>
        <w:rPr>
          <w:rFonts w:asciiTheme="minorEastAsia" w:eastAsiaTheme="minorEastAsia" w:hAnsiTheme="minorEastAsia" w:hint="eastAsia"/>
          <w:color w:val="000000" w:themeColor="text1"/>
          <w:sz w:val="24"/>
          <w:szCs w:val="24"/>
          <w:lang w:val="de-AT" w:eastAsia="zh-CN"/>
        </w:rPr>
        <w:t>，</w:t>
      </w:r>
      <w:r>
        <w:rPr>
          <w:rFonts w:asciiTheme="minorEastAsia" w:eastAsiaTheme="minorEastAsia" w:hAnsiTheme="minorEastAsia" w:hint="eastAsia"/>
          <w:b/>
          <w:color w:val="000000" w:themeColor="text1"/>
          <w:sz w:val="24"/>
          <w:szCs w:val="24"/>
          <w:lang w:val="de-AT" w:eastAsia="zh-CN"/>
        </w:rPr>
        <w:t>社会能力</w:t>
      </w:r>
      <w:r>
        <w:rPr>
          <w:rFonts w:asciiTheme="minorEastAsia" w:eastAsiaTheme="minorEastAsia" w:hAnsiTheme="minorEastAsia" w:hint="eastAsia"/>
          <w:color w:val="000000" w:themeColor="text1"/>
          <w:sz w:val="24"/>
          <w:szCs w:val="24"/>
          <w:lang w:val="de-AT" w:eastAsia="zh-CN"/>
        </w:rPr>
        <w:t>和</w:t>
      </w:r>
      <w:r>
        <w:rPr>
          <w:rFonts w:asciiTheme="minorEastAsia" w:eastAsiaTheme="minorEastAsia" w:hAnsiTheme="minorEastAsia" w:hint="eastAsia"/>
          <w:b/>
          <w:color w:val="000000" w:themeColor="text1"/>
          <w:sz w:val="24"/>
          <w:szCs w:val="24"/>
          <w:lang w:val="de-AT" w:eastAsia="zh-CN"/>
        </w:rPr>
        <w:t>专业能力</w:t>
      </w:r>
      <w:r>
        <w:rPr>
          <w:rFonts w:asciiTheme="minorEastAsia" w:eastAsiaTheme="minorEastAsia" w:hAnsiTheme="minorEastAsia" w:hint="eastAsia"/>
          <w:color w:val="000000" w:themeColor="text1"/>
          <w:sz w:val="24"/>
          <w:szCs w:val="24"/>
          <w:lang w:val="de-AT" w:eastAsia="zh-CN"/>
        </w:rPr>
        <w:t>。</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自我能力</w:t>
      </w:r>
      <w:r>
        <w:rPr>
          <w:rFonts w:asciiTheme="minorEastAsia" w:eastAsiaTheme="minorEastAsia" w:hAnsiTheme="minorEastAsia" w:hint="eastAsia"/>
          <w:color w:val="000000" w:themeColor="text1"/>
          <w:sz w:val="24"/>
          <w:szCs w:val="24"/>
          <w:lang w:val="de-AT" w:eastAsia="zh-CN"/>
        </w:rPr>
        <w:t>是指积极的自我能力，自立能力，自我创新能力以及对自我行为负责的能力。</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社会能力</w:t>
      </w:r>
      <w:r>
        <w:rPr>
          <w:rFonts w:asciiTheme="minorEastAsia" w:eastAsiaTheme="minorEastAsia" w:hAnsiTheme="minorEastAsia" w:hint="eastAsia"/>
          <w:color w:val="000000" w:themeColor="text1"/>
          <w:sz w:val="24"/>
          <w:szCs w:val="24"/>
          <w:lang w:val="de-AT" w:eastAsia="zh-CN"/>
        </w:rPr>
        <w:t>是指在社会组织团体中的判断和行为能力。对经验的认可，对团体的归属感和对行为的负责是社会能力的基本要求。同情他人，相互协作和遵循规则有创造性的讨论是社会能力的进一步要求。</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专业能力</w:t>
      </w:r>
      <w:r>
        <w:rPr>
          <w:rFonts w:asciiTheme="minorEastAsia" w:eastAsiaTheme="minorEastAsia" w:hAnsiTheme="minorEastAsia" w:hint="eastAsia"/>
          <w:color w:val="000000" w:themeColor="text1"/>
          <w:sz w:val="24"/>
          <w:szCs w:val="24"/>
          <w:lang w:val="de-AT" w:eastAsia="zh-CN"/>
        </w:rPr>
        <w:t>是指在不同专业领域所具有的判断和行为能力。它的基本要求是处理具体事物和物质的能力，例如用语言描述概括所接触到的事物特征和背景。</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学习方法能力</w:t>
      </w:r>
      <w:r>
        <w:rPr>
          <w:rFonts w:asciiTheme="minorEastAsia" w:eastAsiaTheme="minorEastAsia" w:hAnsiTheme="minorEastAsia" w:hint="eastAsia"/>
          <w:color w:val="000000" w:themeColor="text1"/>
          <w:sz w:val="24"/>
          <w:szCs w:val="24"/>
          <w:lang w:val="de-AT" w:eastAsia="zh-CN"/>
        </w:rPr>
        <w:t>最基本的一条是指有意识的发展和完善自我学习过程中的学习策略。</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荟萃能力</w:t>
      </w:r>
      <w:r>
        <w:rPr>
          <w:rFonts w:asciiTheme="minorEastAsia" w:eastAsiaTheme="minorEastAsia" w:hAnsiTheme="minorEastAsia" w:hint="eastAsia"/>
          <w:color w:val="000000" w:themeColor="text1"/>
          <w:sz w:val="24"/>
          <w:szCs w:val="24"/>
          <w:lang w:val="de-AT" w:eastAsia="zh-CN"/>
        </w:rPr>
        <w:t>是指一种技能，即对所处情况做出易学性和自我能力发展情况的判断评估能力。这种能力即可以对自身能力进行评估，也可以对任务的困难性做出判断。</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contextualSpacing/>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下奥州幼儿园教育计划</w:t>
      </w: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contextualSpacing/>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教育计划</w:t>
      </w:r>
    </w:p>
    <w:p>
      <w:pPr>
        <w:pStyle w:val="Listenabsatz"/>
        <w:numPr>
          <w:ilvl w:val="0"/>
          <w:numId w:val="22"/>
        </w:numPr>
        <w:autoSpaceDE w:val="0"/>
        <w:autoSpaceDN w:val="0"/>
        <w:adjustRightInd w:val="0"/>
        <w:spacing w:line="360" w:lineRule="auto"/>
        <w:contextualSpacing/>
        <w:jc w:val="both"/>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为幼教工作及其教育过程的透明度做出实质贡献</w:t>
      </w:r>
    </w:p>
    <w:p>
      <w:pPr>
        <w:pStyle w:val="Listenabsatz"/>
        <w:numPr>
          <w:ilvl w:val="0"/>
          <w:numId w:val="22"/>
        </w:numPr>
        <w:autoSpaceDE w:val="0"/>
        <w:autoSpaceDN w:val="0"/>
        <w:adjustRightInd w:val="0"/>
        <w:spacing w:line="360" w:lineRule="auto"/>
        <w:contextualSpacing/>
        <w:jc w:val="both"/>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为幼儿教育工作提供一个专业性的指导框架</w:t>
      </w:r>
    </w:p>
    <w:p>
      <w:pPr>
        <w:pStyle w:val="Listenabsatz"/>
        <w:numPr>
          <w:ilvl w:val="0"/>
          <w:numId w:val="22"/>
        </w:numPr>
        <w:autoSpaceDE w:val="0"/>
        <w:autoSpaceDN w:val="0"/>
        <w:adjustRightInd w:val="0"/>
        <w:spacing w:line="360" w:lineRule="auto"/>
        <w:jc w:val="both"/>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包含实践教学和方法建议</w:t>
      </w:r>
    </w:p>
    <w:p>
      <w:pPr>
        <w:pStyle w:val="Listenabsatz"/>
        <w:numPr>
          <w:ilvl w:val="0"/>
          <w:numId w:val="22"/>
        </w:numPr>
        <w:autoSpaceDE w:val="0"/>
        <w:autoSpaceDN w:val="0"/>
        <w:adjustRightInd w:val="0"/>
        <w:spacing w:line="360" w:lineRule="auto"/>
        <w:jc w:val="both"/>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是幼儿园与学校之间的桥梁</w:t>
      </w:r>
    </w:p>
    <w:p>
      <w:pPr>
        <w:pStyle w:val="Listenabsatz"/>
        <w:autoSpaceDE w:val="0"/>
        <w:autoSpaceDN w:val="0"/>
        <w:adjustRightInd w:val="0"/>
        <w:spacing w:line="360" w:lineRule="auto"/>
        <w:ind w:left="420"/>
        <w:jc w:val="both"/>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ind w:firstLine="40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在随后几页您可以阅读到不同教育领域中的相关教育计划说明，建议以及举例说明如何为幼儿发展提供帮助和支持。</w:t>
      </w:r>
    </w:p>
    <w:p>
      <w:pPr>
        <w:autoSpaceDE w:val="0"/>
        <w:autoSpaceDN w:val="0"/>
        <w:adjustRightInd w:val="0"/>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教育领域</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情感与社会关系</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1"/>
          <w:szCs w:val="21"/>
          <w:lang w:val="de-AT" w:eastAsia="zh-CN"/>
        </w:rPr>
        <w:t>11页</w:t>
      </w:r>
    </w:p>
    <w:p>
      <w:pPr>
        <w:autoSpaceDE w:val="0"/>
        <w:autoSpaceDN w:val="0"/>
        <w:adjustRightInd w:val="0"/>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教育领域</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伦理，宗教与社会团体</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13页</w:t>
      </w:r>
    </w:p>
    <w:p>
      <w:pPr>
        <w:autoSpaceDE w:val="0"/>
        <w:autoSpaceDN w:val="0"/>
        <w:adjustRightInd w:val="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教育领域</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语言与交流</w:t>
      </w:r>
    </w:p>
    <w:p>
      <w:pPr>
        <w:autoSpaceDE w:val="0"/>
        <w:autoSpaceDN w:val="0"/>
        <w:adjustRightInd w:val="0"/>
        <w:spacing w:line="360" w:lineRule="auto"/>
        <w:rPr>
          <w:rFonts w:asciiTheme="minorEastAsia" w:eastAsiaTheme="minorEastAsia" w:hAnsiTheme="minorEastAsia" w:cs="Arial"/>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15页</w:t>
      </w:r>
    </w:p>
    <w:p>
      <w:pPr>
        <w:autoSpaceDE w:val="0"/>
        <w:autoSpaceDN w:val="0"/>
        <w:adjustRightInd w:val="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教育领域</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运动与健康</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17页</w:t>
      </w:r>
    </w:p>
    <w:p>
      <w:pPr>
        <w:autoSpaceDE w:val="0"/>
        <w:autoSpaceDN w:val="0"/>
        <w:adjustRightInd w:val="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教育领域</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美学与设计</w:t>
      </w:r>
    </w:p>
    <w:p>
      <w:pPr>
        <w:autoSpaceDE w:val="0"/>
        <w:autoSpaceDN w:val="0"/>
        <w:adjustRightInd w:val="0"/>
        <w:spacing w:line="360" w:lineRule="auto"/>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19页</w:t>
      </w:r>
    </w:p>
    <w:p>
      <w:pPr>
        <w:autoSpaceDE w:val="0"/>
        <w:autoSpaceDN w:val="0"/>
        <w:adjustRightInd w:val="0"/>
        <w:rPr>
          <w:rFonts w:asciiTheme="minorEastAsia" w:eastAsiaTheme="minorEastAsia" w:hAnsiTheme="minorEastAsia" w:cs="Arial"/>
          <w:color w:val="000000" w:themeColor="text1"/>
          <w:sz w:val="21"/>
          <w:szCs w:val="21"/>
          <w:lang w:val="de-AT" w:eastAsia="zh-CN"/>
        </w:rPr>
      </w:pPr>
    </w:p>
    <w:p>
      <w:pPr>
        <w:autoSpaceDE w:val="0"/>
        <w:autoSpaceDN w:val="0"/>
        <w:adjustRightInd w:val="0"/>
        <w:spacing w:line="360" w:lineRule="auto"/>
        <w:contextualSpacing/>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教育领域</w:t>
      </w:r>
    </w:p>
    <w:p>
      <w:pPr>
        <w:autoSpaceDE w:val="0"/>
        <w:autoSpaceDN w:val="0"/>
        <w:adjustRightInd w:val="0"/>
        <w:spacing w:line="360" w:lineRule="auto"/>
        <w:contextualSpacing/>
        <w:rPr>
          <w:rFonts w:asciiTheme="minorEastAsia" w:eastAsiaTheme="minorEastAsia" w:hAnsiTheme="minorEastAsia"/>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自然与科技</w:t>
      </w:r>
    </w:p>
    <w:p>
      <w:pPr>
        <w:autoSpaceDE w:val="0"/>
        <w:autoSpaceDN w:val="0"/>
        <w:adjustRightInd w:val="0"/>
        <w:spacing w:line="360" w:lineRule="auto"/>
        <w:contextualSpacing/>
        <w:rPr>
          <w:rFonts w:asciiTheme="minorEastAsia" w:eastAsiaTheme="minorEastAsia" w:hAnsiTheme="minorEastAsia" w:cs="Arial"/>
          <w:color w:val="000000" w:themeColor="text1"/>
          <w:sz w:val="21"/>
          <w:szCs w:val="21"/>
          <w:lang w:val="de-AT" w:eastAsia="zh-CN"/>
        </w:rPr>
      </w:pPr>
      <w:r>
        <w:rPr>
          <w:rFonts w:asciiTheme="minorEastAsia" w:eastAsiaTheme="minorEastAsia" w:hAnsiTheme="minorEastAsia" w:hint="eastAsia"/>
          <w:color w:val="000000" w:themeColor="text1"/>
          <w:sz w:val="21"/>
          <w:szCs w:val="21"/>
          <w:lang w:val="de-AT" w:eastAsia="zh-CN"/>
        </w:rPr>
        <w:t>21页</w:t>
      </w:r>
    </w:p>
    <w:p>
      <w:pPr>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b/>
          <w:color w:val="000000" w:themeColor="text1"/>
          <w:sz w:val="28"/>
          <w:szCs w:val="28"/>
          <w:lang w:val="de-AT" w:eastAsia="zh-CN"/>
        </w:rPr>
        <w:br w:type="page"/>
      </w:r>
      <w:r>
        <w:rPr>
          <w:rFonts w:asciiTheme="minorEastAsia" w:eastAsiaTheme="minorEastAsia" w:hAnsiTheme="minorEastAsia" w:hint="eastAsia"/>
          <w:b/>
          <w:color w:val="000000" w:themeColor="text1"/>
          <w:sz w:val="28"/>
          <w:szCs w:val="28"/>
          <w:lang w:val="de-AT" w:eastAsia="zh-CN"/>
        </w:rPr>
        <w:t>幼儿园的幼儿成长记录手册</w:t>
      </w:r>
    </w:p>
    <w:p>
      <w:pPr>
        <w:autoSpaceDE w:val="0"/>
        <w:autoSpaceDN w:val="0"/>
        <w:adjustRightInd w:val="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“幼儿最大的本领就是不论他们做什么学什么，都是在边玩边学中完成”。（</w:t>
      </w:r>
      <w:r>
        <w:rPr>
          <w:rFonts w:asciiTheme="minorEastAsia" w:eastAsiaTheme="minorEastAsia" w:hAnsiTheme="minorEastAsia" w:cs="Arial"/>
          <w:color w:val="000000" w:themeColor="text1"/>
          <w:sz w:val="24"/>
          <w:szCs w:val="24"/>
          <w:lang w:val="de-AT" w:eastAsia="zh-CN"/>
        </w:rPr>
        <w:t>John Locke</w:t>
      </w:r>
      <w:r>
        <w:rPr>
          <w:rFonts w:asciiTheme="minorEastAsia" w:eastAsiaTheme="minorEastAsia" w:hAnsiTheme="minorEastAsia" w:hint="eastAsia"/>
          <w:color w:val="000000" w:themeColor="text1"/>
          <w:sz w:val="24"/>
          <w:szCs w:val="24"/>
          <w:lang w:val="de-AT" w:eastAsia="zh-CN"/>
        </w:rPr>
        <w:t>）</w:t>
      </w:r>
    </w:p>
    <w:p>
      <w:pPr>
        <w:autoSpaceDE w:val="0"/>
        <w:autoSpaceDN w:val="0"/>
        <w:adjustRightInd w:val="0"/>
        <w:ind w:firstLine="465"/>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 xml:space="preserve">    如何理解幼儿成长记录手册?</w:t>
      </w:r>
    </w:p>
    <w:p>
      <w:pPr>
        <w:spacing w:line="360" w:lineRule="auto"/>
        <w:contextualSpacing/>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幼儿成长记录手册使您的孩子在各个阶段的发展，天赋和特长一目了然。</w:t>
      </w:r>
    </w:p>
    <w:p>
      <w:pPr>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 xml:space="preserve">    幼儿成长记录手册包括那些内容？</w:t>
      </w:r>
    </w:p>
    <w:p>
      <w:pPr>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幼儿成长记录手册包括</w:t>
      </w:r>
      <w:r>
        <w:rPr>
          <w:rFonts w:asciiTheme="minorEastAsia" w:eastAsiaTheme="minorEastAsia" w:hAnsiTheme="minorEastAsia" w:hint="eastAsia"/>
          <w:b/>
          <w:color w:val="000000" w:themeColor="text1"/>
          <w:sz w:val="24"/>
          <w:szCs w:val="24"/>
          <w:lang w:val="de-AT" w:eastAsia="zh-CN"/>
        </w:rPr>
        <w:t>成长发展记录手册</w:t>
      </w:r>
      <w:r>
        <w:rPr>
          <w:rFonts w:asciiTheme="minorEastAsia" w:eastAsiaTheme="minorEastAsia" w:hAnsiTheme="minorEastAsia" w:hint="eastAsia"/>
          <w:color w:val="000000" w:themeColor="text1"/>
          <w:sz w:val="24"/>
          <w:szCs w:val="24"/>
          <w:lang w:val="de-AT" w:eastAsia="zh-CN"/>
        </w:rPr>
        <w:t>，</w:t>
      </w:r>
      <w:r>
        <w:rPr>
          <w:rFonts w:asciiTheme="minorEastAsia" w:eastAsiaTheme="minorEastAsia" w:hAnsiTheme="minorEastAsia" w:hint="eastAsia"/>
          <w:b/>
          <w:color w:val="000000" w:themeColor="text1"/>
          <w:sz w:val="24"/>
          <w:szCs w:val="24"/>
          <w:lang w:val="de-AT" w:eastAsia="zh-CN"/>
        </w:rPr>
        <w:t>过渡期记录手册</w:t>
      </w:r>
      <w:r>
        <w:rPr>
          <w:rFonts w:asciiTheme="minorEastAsia" w:eastAsiaTheme="minorEastAsia" w:hAnsiTheme="minorEastAsia" w:hint="eastAsia"/>
          <w:color w:val="000000" w:themeColor="text1"/>
          <w:sz w:val="24"/>
          <w:szCs w:val="24"/>
          <w:lang w:val="de-AT" w:eastAsia="zh-CN"/>
        </w:rPr>
        <w:t>和</w:t>
      </w:r>
      <w:r>
        <w:rPr>
          <w:rFonts w:asciiTheme="minorEastAsia" w:eastAsiaTheme="minorEastAsia" w:hAnsiTheme="minorEastAsia" w:hint="eastAsia"/>
          <w:b/>
          <w:color w:val="000000" w:themeColor="text1"/>
          <w:sz w:val="24"/>
          <w:szCs w:val="24"/>
          <w:lang w:val="de-AT" w:eastAsia="zh-CN"/>
        </w:rPr>
        <w:t>“百宝箱”</w:t>
      </w:r>
      <w:r>
        <w:rPr>
          <w:rFonts w:asciiTheme="minorEastAsia" w:eastAsiaTheme="minorEastAsia" w:hAnsiTheme="minorEastAsia" w:hint="eastAsia"/>
          <w:color w:val="000000" w:themeColor="text1"/>
          <w:sz w:val="24"/>
          <w:szCs w:val="24"/>
          <w:lang w:val="de-AT" w:eastAsia="zh-CN"/>
        </w:rPr>
        <w:t>。</w:t>
      </w:r>
    </w:p>
    <w:p>
      <w:pPr>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 xml:space="preserve">    成长发展记录手册</w:t>
      </w:r>
    </w:p>
    <w:p>
      <w:pPr>
        <w:pStyle w:val="Listenabsatz"/>
        <w:numPr>
          <w:ilvl w:val="0"/>
          <w:numId w:val="24"/>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编辑记录您的孩子的能力，天赋和发展过程</w:t>
      </w:r>
    </w:p>
    <w:p>
      <w:pPr>
        <w:pStyle w:val="Listenabsatz"/>
        <w:numPr>
          <w:ilvl w:val="0"/>
          <w:numId w:val="24"/>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促进新的思维和学习过程</w:t>
      </w:r>
    </w:p>
    <w:p>
      <w:pPr>
        <w:pStyle w:val="Listenabsatz"/>
        <w:numPr>
          <w:ilvl w:val="0"/>
          <w:numId w:val="24"/>
        </w:numPr>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使学习途径一目了然</w:t>
      </w:r>
    </w:p>
    <w:p>
      <w:pPr>
        <w:pStyle w:val="Listenabsatz"/>
        <w:numPr>
          <w:ilvl w:val="0"/>
          <w:numId w:val="24"/>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由您的孩子和老师一起记录完成</w:t>
      </w:r>
    </w:p>
    <w:p>
      <w:pPr>
        <w:contextualSpacing/>
        <w:rPr>
          <w:rFonts w:asciiTheme="minorEastAsia" w:eastAsiaTheme="minorEastAsia" w:hAnsiTheme="minorEastAsia"/>
          <w:color w:val="000000" w:themeColor="text1"/>
          <w:sz w:val="24"/>
          <w:szCs w:val="24"/>
          <w:lang w:val="de-AT" w:eastAsia="zh-CN"/>
        </w:rPr>
      </w:pPr>
    </w:p>
    <w:p>
      <w:pPr>
        <w:spacing w:line="360" w:lineRule="auto"/>
        <w:contextualSpacing/>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在</w:t>
      </w:r>
      <w:r>
        <w:rPr>
          <w:rFonts w:asciiTheme="minorEastAsia" w:eastAsiaTheme="minorEastAsia" w:hAnsiTheme="minorEastAsia" w:hint="eastAsia"/>
          <w:b/>
          <w:color w:val="000000" w:themeColor="text1"/>
          <w:sz w:val="24"/>
          <w:szCs w:val="24"/>
          <w:lang w:val="de-AT" w:eastAsia="zh-CN"/>
        </w:rPr>
        <w:t>“我的幼儿园—幼儿成长记录手册”</w:t>
      </w:r>
      <w:r>
        <w:rPr>
          <w:rFonts w:asciiTheme="minorEastAsia" w:eastAsiaTheme="minorEastAsia" w:hAnsiTheme="minorEastAsia" w:hint="eastAsia"/>
          <w:color w:val="000000" w:themeColor="text1"/>
          <w:sz w:val="24"/>
          <w:szCs w:val="24"/>
          <w:lang w:val="de-AT" w:eastAsia="zh-CN"/>
        </w:rPr>
        <w:t>这本文件夹里，收藏了所有对您的孩子来说重要的图画作品，照片，事件经历描述，以及他们对所获得的相关经验体会的表述。他们将会为自己学习和掌握新的东西而感到自豪。</w:t>
      </w:r>
    </w:p>
    <w:p>
      <w:pPr>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观赏完整本文件夹后，您会对您的孩子有了一个印象，知道他们喜欢什么，什么对他们重要。您一定会为孩子取得的成果，掌握的知识和他们引以为豪的能力感到开心。如果您愿意，真心邀请您一起参与记录幼儿的成长：如果孩子愿意，他们可以带照片,带在家里或在其它地方参与制作的作品,等等到幼儿园放到手册中。</w:t>
      </w:r>
    </w:p>
    <w:p>
      <w:pPr>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在幼儿园的最后一年，即上小学前的一年，您的孩子会有一本“幼儿园—入学成长记录手册”。这本</w:t>
      </w:r>
      <w:r>
        <w:rPr>
          <w:rFonts w:asciiTheme="minorEastAsia" w:eastAsiaTheme="minorEastAsia" w:hAnsiTheme="minorEastAsia" w:hint="eastAsia"/>
          <w:b/>
          <w:color w:val="000000" w:themeColor="text1"/>
          <w:sz w:val="24"/>
          <w:szCs w:val="24"/>
          <w:lang w:val="de-AT" w:eastAsia="zh-CN"/>
        </w:rPr>
        <w:t>过渡期记录手册</w:t>
      </w:r>
      <w:r>
        <w:rPr>
          <w:rFonts w:asciiTheme="minorEastAsia" w:eastAsiaTheme="minorEastAsia" w:hAnsiTheme="minorEastAsia" w:hint="eastAsia"/>
          <w:color w:val="000000" w:themeColor="text1"/>
          <w:sz w:val="24"/>
          <w:szCs w:val="24"/>
          <w:lang w:val="de-AT" w:eastAsia="zh-CN"/>
        </w:rPr>
        <w:t>伴随幼儿从幼儿园到小学这一过渡期，同时参与幼儿入学准备的记录。在以后您和学校老师的谈话中，这本文件夹会给您提供非常宝贵的帮助。作为家长您可以自己决定是否将孩子的成长发展信息全部或部分告知学校。</w:t>
      </w: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rPr>
          <w:rFonts w:eastAsia="Times New Roman" w:cs="Arial"/>
          <w:b/>
          <w:color w:val="000000" w:themeColor="text1"/>
          <w:sz w:val="28"/>
          <w:szCs w:val="28"/>
          <w:lang w:val="de-AT" w:eastAsia="zh-CN"/>
        </w:rPr>
      </w:pPr>
      <w:r>
        <w:rPr>
          <w:rFonts w:eastAsia="Times New Roman" w:cs="Arial"/>
          <w:color w:val="000000"/>
          <w:lang w:val="de-AT" w:eastAsia="zh-CN"/>
        </w:rPr>
        <w:br w:type="page"/>
      </w:r>
      <w:r>
        <w:rPr>
          <w:rFonts w:hint="eastAsia"/>
          <w:b/>
          <w:color w:val="000000" w:themeColor="text1"/>
          <w:sz w:val="28"/>
          <w:szCs w:val="28"/>
          <w:lang w:val="de-AT" w:eastAsia="zh-CN"/>
        </w:rPr>
        <w:t>幼儿园里的幼儿成长记录手册</w:t>
      </w:r>
    </w:p>
    <w:p>
      <w:pPr>
        <w:spacing w:line="360" w:lineRule="auto"/>
        <w:rPr>
          <w:color w:val="000000" w:themeColor="text1"/>
          <w:sz w:val="24"/>
          <w:szCs w:val="24"/>
          <w:lang w:val="de-AT" w:eastAsia="zh-CN"/>
        </w:rPr>
      </w:pPr>
    </w:p>
    <w:p>
      <w:pPr>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为什么需要幼儿成长记录手册?</w:t>
      </w:r>
    </w:p>
    <w:p>
      <w:pPr>
        <w:spacing w:line="360" w:lineRule="auto"/>
        <w:rPr>
          <w:rFonts w:asciiTheme="minorEastAsia" w:eastAsiaTheme="minorEastAsia" w:hAnsiTheme="minorEastAsia"/>
          <w:b/>
          <w:color w:val="000000" w:themeColor="text1"/>
          <w:sz w:val="24"/>
          <w:szCs w:val="24"/>
          <w:lang w:val="de-AT" w:eastAsia="zh-CN"/>
        </w:rPr>
      </w:pPr>
    </w:p>
    <w:p>
      <w:pPr>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 xml:space="preserve">    对于您的孩子</w:t>
      </w:r>
    </w:p>
    <w:p>
      <w:pPr>
        <w:pStyle w:val="Listenabsatz"/>
        <w:numPr>
          <w:ilvl w:val="0"/>
          <w:numId w:val="23"/>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有意识感受察觉到他的成长，从不同的成长领域记录他的成长瞬间。</w:t>
      </w:r>
    </w:p>
    <w:p>
      <w:pPr>
        <w:pStyle w:val="Listenabsatz"/>
        <w:numPr>
          <w:ilvl w:val="0"/>
          <w:numId w:val="23"/>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您的孩子表现出他的兴趣和特长。</w:t>
      </w:r>
    </w:p>
    <w:p>
      <w:pPr>
        <w:pStyle w:val="Listenabsatz"/>
        <w:numPr>
          <w:ilvl w:val="0"/>
          <w:numId w:val="23"/>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刺激思维过程以及扩展发展可能性。</w:t>
      </w:r>
    </w:p>
    <w:p>
      <w:pPr>
        <w:pStyle w:val="Listenabsatz"/>
        <w:numPr>
          <w:ilvl w:val="0"/>
          <w:numId w:val="23"/>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激励孩子用文字记录下他的想法和经验并与他人就此交换意见。</w:t>
      </w:r>
    </w:p>
    <w:p>
      <w:pPr>
        <w:spacing w:line="360" w:lineRule="auto"/>
        <w:rPr>
          <w:rFonts w:asciiTheme="minorEastAsia" w:eastAsiaTheme="minorEastAsia" w:hAnsiTheme="minorEastAsia"/>
          <w:b/>
          <w:color w:val="000000" w:themeColor="text1"/>
          <w:sz w:val="24"/>
          <w:szCs w:val="24"/>
          <w:lang w:val="de-AT" w:eastAsia="zh-CN"/>
        </w:rPr>
      </w:pPr>
    </w:p>
    <w:p>
      <w:pPr>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 xml:space="preserve">    对于作为家长的您</w:t>
      </w:r>
    </w:p>
    <w:p>
      <w:pPr>
        <w:pStyle w:val="Listenabsatz"/>
        <w:numPr>
          <w:ilvl w:val="0"/>
          <w:numId w:val="25"/>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您对孩子在幼儿园的日常生活和学习过程有了更多的了解。</w:t>
      </w:r>
    </w:p>
    <w:p>
      <w:pPr>
        <w:pStyle w:val="Listenabsatz"/>
        <w:numPr>
          <w:ilvl w:val="0"/>
          <w:numId w:val="25"/>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您获得更多幼儿园教育工作信息。</w:t>
      </w:r>
    </w:p>
    <w:p>
      <w:pPr>
        <w:pStyle w:val="Listenabsatz"/>
        <w:numPr>
          <w:ilvl w:val="0"/>
          <w:numId w:val="25"/>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作为家长您可以积极参与幼儿成长记录。</w:t>
      </w:r>
    </w:p>
    <w:p>
      <w:pPr>
        <w:pStyle w:val="Listenabsatz"/>
        <w:numPr>
          <w:ilvl w:val="0"/>
          <w:numId w:val="26"/>
        </w:numPr>
        <w:spacing w:line="360" w:lineRule="auto"/>
        <w:rPr>
          <w:rFonts w:eastAsia="Times New Roman" w:cs="Arial"/>
          <w:color w:val="000000" w:themeColor="text1"/>
          <w:sz w:val="24"/>
          <w:szCs w:val="24"/>
          <w:lang w:val="de-AT" w:eastAsia="zh-CN"/>
        </w:rPr>
      </w:pPr>
      <w:r>
        <w:rPr>
          <w:rFonts w:hint="eastAsia"/>
          <w:color w:val="000000" w:themeColor="text1"/>
          <w:sz w:val="24"/>
          <w:szCs w:val="24"/>
          <w:lang w:val="de-AT" w:eastAsia="zh-CN"/>
        </w:rPr>
        <w:t>在幼儿成长发展讨论会上，这本成长记录手册可以作为一份共同探讨的宝贵资料。</w:t>
      </w:r>
    </w:p>
    <w:p>
      <w:pPr>
        <w:spacing w:line="360" w:lineRule="auto"/>
        <w:ind w:left="720"/>
        <w:rPr>
          <w:rFonts w:eastAsia="Times New Roman"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spacing w:line="360" w:lineRule="auto"/>
        <w:ind w:left="720"/>
        <w:rPr>
          <w:rFonts w:eastAsiaTheme="minorEastAsia" w:cs="Arial"/>
          <w:color w:val="000000"/>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color w:val="000000"/>
          <w:sz w:val="24"/>
          <w:szCs w:val="24"/>
          <w:lang w:val="de-AT" w:eastAsia="zh-CN"/>
        </w:rPr>
        <w:br w:type="page"/>
      </w:r>
      <w:r>
        <w:rPr>
          <w:rFonts w:asciiTheme="minorEastAsia" w:eastAsiaTheme="minorEastAsia" w:hAnsiTheme="minorEastAsia" w:hint="eastAsia"/>
          <w:b/>
          <w:color w:val="000000" w:themeColor="text1"/>
          <w:sz w:val="28"/>
          <w:szCs w:val="28"/>
          <w:lang w:val="de-AT" w:eastAsia="zh-CN"/>
        </w:rPr>
        <w:t>教育领域中的情感与社会关系</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“使幼儿更强壮”</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根据心理学发展研究结果表明，幼儿时期是人类基本能力形成的重要时期。幼儿园为幼儿提供机会，使他们能够进入家庭以外的一个更大的社会团体中运动并尝试与其他幼儿相处。在游戏和日常生活中培养幼儿的应对和行为策略，使他们学会控制自己的情绪和冲动。</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幼儿在谈笑争吵中寻找彼此之间共处玩耍的基本规则—他们在冲突谋虑中成长，</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他们从中认识自我，也了解到如何使他人接受自己。</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社会情感基本才能包括：人际交往技巧，自我控制，体贴，自作主张和乐于探索。幼儿园为幼儿提供了一个生活环境，在这个受保护的社会空间里，帮助他们克服社会性自我教育发展的困难。</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社会教育是幼儿获得情感幸福的一个重要因素，因此它是幼儿学习和成效动机的先决条件，也是教育认知领域取得成功的先决条件。</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教育领域中的情感与社会关系</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在情感与社会领域里通过经验学习</w:t>
      </w:r>
    </w:p>
    <w:p>
      <w:pPr>
        <w:autoSpaceDE w:val="0"/>
        <w:autoSpaceDN w:val="0"/>
        <w:adjustRightInd w:val="0"/>
        <w:spacing w:line="360" w:lineRule="auto"/>
        <w:ind w:firstLine="465"/>
        <w:rPr>
          <w:rFonts w:asciiTheme="minorEastAsia" w:eastAsiaTheme="minorEastAsia" w:hAnsiTheme="minorEastAsia" w:cs="Arial"/>
          <w:b/>
          <w:color w:val="000000" w:themeColor="text1"/>
          <w:sz w:val="24"/>
          <w:szCs w:val="24"/>
          <w:lang w:val="de-AT" w:eastAsia="zh-CN"/>
        </w:rPr>
      </w:pP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有意识体会到自己的感受</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学习调节冲动情绪和情感</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对他人具有同情感</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自我产生的信任感增强</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增强自律性和自我意识</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能够对超出承受范围的事说“不”</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提供和接受帮助</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协商争端</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达成谅解</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约定和遵守共同生活中的规则和标准</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顺利度过过渡期</w:t>
      </w:r>
    </w:p>
    <w:p>
      <w:pPr>
        <w:pStyle w:val="Listenabsatz"/>
        <w:numPr>
          <w:ilvl w:val="0"/>
          <w:numId w:val="27"/>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积极有效的克服困境</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教育领域中的伦理，宗教与社会团体</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“人与人之间都有共同点，相似处，又有与众不同之处。”</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幼儿在幼儿园经历了不同价值观与社会规范的讨论，体验到不同地域，宗教传统和每个个体能力之间的差异性。</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价值观</w:t>
      </w:r>
      <w:r>
        <w:rPr>
          <w:rFonts w:asciiTheme="minorEastAsia" w:eastAsiaTheme="minorEastAsia" w:hAnsiTheme="minorEastAsia" w:hint="eastAsia"/>
          <w:color w:val="000000" w:themeColor="text1"/>
          <w:sz w:val="24"/>
          <w:szCs w:val="24"/>
          <w:lang w:val="de-AT" w:eastAsia="zh-CN"/>
        </w:rPr>
        <w:t>是行为和规范的基础。</w:t>
      </w:r>
      <w:r>
        <w:rPr>
          <w:rFonts w:asciiTheme="minorEastAsia" w:eastAsiaTheme="minorEastAsia" w:hAnsiTheme="minorEastAsia" w:cs="Arial" w:hint="eastAsia"/>
          <w:color w:val="000000" w:themeColor="text1"/>
          <w:sz w:val="24"/>
          <w:szCs w:val="24"/>
          <w:lang w:eastAsia="zh-CN"/>
        </w:rPr>
        <w:t>幼儿</w:t>
      </w:r>
      <w:r>
        <w:rPr>
          <w:rFonts w:asciiTheme="minorEastAsia" w:eastAsiaTheme="minorEastAsia" w:hAnsiTheme="minorEastAsia" w:cs="Arial"/>
          <w:color w:val="000000" w:themeColor="text1"/>
          <w:sz w:val="24"/>
          <w:szCs w:val="24"/>
          <w:lang w:eastAsia="zh-CN"/>
        </w:rPr>
        <w:t>在幼儿园可能</w:t>
      </w:r>
      <w:r>
        <w:rPr>
          <w:rFonts w:asciiTheme="minorEastAsia" w:eastAsiaTheme="minorEastAsia" w:hAnsiTheme="minorEastAsia" w:cs="Arial" w:hint="eastAsia"/>
          <w:color w:val="000000" w:themeColor="text1"/>
          <w:sz w:val="24"/>
          <w:szCs w:val="24"/>
          <w:lang w:eastAsia="zh-CN"/>
        </w:rPr>
        <w:t>会遇到</w:t>
      </w:r>
      <w:r>
        <w:rPr>
          <w:rFonts w:asciiTheme="minorEastAsia" w:eastAsiaTheme="minorEastAsia" w:hAnsiTheme="minorEastAsia" w:cs="Arial"/>
          <w:color w:val="000000" w:themeColor="text1"/>
          <w:sz w:val="24"/>
          <w:szCs w:val="24"/>
          <w:lang w:eastAsia="zh-CN"/>
        </w:rPr>
        <w:t>一个不同于他们家庭</w:t>
      </w:r>
      <w:r>
        <w:rPr>
          <w:rFonts w:asciiTheme="minorEastAsia" w:eastAsiaTheme="minorEastAsia" w:hAnsiTheme="minorEastAsia" w:cs="Arial" w:hint="eastAsia"/>
          <w:color w:val="000000" w:themeColor="text1"/>
          <w:sz w:val="24"/>
          <w:szCs w:val="24"/>
          <w:lang w:eastAsia="zh-CN"/>
        </w:rPr>
        <w:t>的价值观体系</w:t>
      </w:r>
      <w:r>
        <w:rPr>
          <w:rFonts w:asciiTheme="minorEastAsia" w:eastAsiaTheme="minorEastAsia" w:hAnsiTheme="minorEastAsia" w:cs="Arial"/>
          <w:color w:val="000000" w:themeColor="text1"/>
          <w:sz w:val="24"/>
          <w:szCs w:val="24"/>
          <w:lang w:eastAsia="zh-CN"/>
        </w:rPr>
        <w:t>。因此他们</w:t>
      </w:r>
      <w:r>
        <w:rPr>
          <w:rFonts w:asciiTheme="minorEastAsia" w:eastAsiaTheme="minorEastAsia" w:hAnsiTheme="minorEastAsia" w:cs="Arial" w:hint="eastAsia"/>
          <w:color w:val="000000" w:themeColor="text1"/>
          <w:sz w:val="24"/>
          <w:szCs w:val="24"/>
          <w:lang w:eastAsia="zh-CN"/>
        </w:rPr>
        <w:t>会</w:t>
      </w:r>
      <w:r>
        <w:rPr>
          <w:rFonts w:asciiTheme="minorEastAsia" w:eastAsiaTheme="minorEastAsia" w:hAnsiTheme="minorEastAsia" w:cs="Arial"/>
          <w:color w:val="000000" w:themeColor="text1"/>
          <w:sz w:val="24"/>
          <w:szCs w:val="24"/>
          <w:lang w:eastAsia="zh-CN"/>
        </w:rPr>
        <w:t>面临着不同的</w:t>
      </w:r>
      <w:r>
        <w:rPr>
          <w:rFonts w:asciiTheme="minorEastAsia" w:eastAsiaTheme="minorEastAsia" w:hAnsiTheme="minorEastAsia" w:cs="Arial" w:hint="eastAsia"/>
          <w:color w:val="000000" w:themeColor="text1"/>
          <w:sz w:val="24"/>
          <w:szCs w:val="24"/>
          <w:lang w:eastAsia="zh-CN"/>
        </w:rPr>
        <w:t>行为</w:t>
      </w:r>
      <w:r>
        <w:rPr>
          <w:rFonts w:asciiTheme="minorEastAsia" w:eastAsiaTheme="minorEastAsia" w:hAnsiTheme="minorEastAsia" w:cs="Arial"/>
          <w:color w:val="000000" w:themeColor="text1"/>
          <w:sz w:val="24"/>
          <w:szCs w:val="24"/>
          <w:lang w:eastAsia="zh-CN"/>
        </w:rPr>
        <w:t>准则。</w:t>
      </w:r>
      <w:r>
        <w:rPr>
          <w:rFonts w:asciiTheme="minorEastAsia" w:eastAsiaTheme="minorEastAsia" w:hAnsiTheme="minorEastAsia" w:cs="Arial" w:hint="eastAsia"/>
          <w:color w:val="000000" w:themeColor="text1"/>
          <w:sz w:val="24"/>
          <w:szCs w:val="24"/>
          <w:lang w:eastAsia="zh-CN"/>
        </w:rPr>
        <w:t>只有他们的</w:t>
      </w:r>
      <w:r>
        <w:rPr>
          <w:rFonts w:asciiTheme="minorEastAsia" w:eastAsiaTheme="minorEastAsia" w:hAnsiTheme="minorEastAsia" w:cs="Arial"/>
          <w:color w:val="000000" w:themeColor="text1"/>
          <w:sz w:val="24"/>
          <w:szCs w:val="24"/>
          <w:lang w:eastAsia="zh-CN"/>
        </w:rPr>
        <w:t>家庭价值体系</w:t>
      </w:r>
      <w:r>
        <w:rPr>
          <w:rFonts w:asciiTheme="minorEastAsia" w:eastAsiaTheme="minorEastAsia" w:hAnsiTheme="minorEastAsia" w:cs="Arial" w:hint="eastAsia"/>
          <w:color w:val="000000" w:themeColor="text1"/>
          <w:sz w:val="24"/>
          <w:szCs w:val="24"/>
          <w:lang w:eastAsia="zh-CN"/>
        </w:rPr>
        <w:t>被认同</w:t>
      </w:r>
      <w:r>
        <w:rPr>
          <w:rFonts w:asciiTheme="minorEastAsia" w:eastAsiaTheme="minorEastAsia" w:hAnsiTheme="minorEastAsia" w:cs="Arial"/>
          <w:color w:val="000000" w:themeColor="text1"/>
          <w:sz w:val="24"/>
          <w:szCs w:val="24"/>
          <w:lang w:eastAsia="zh-CN"/>
        </w:rPr>
        <w:t>和接受</w:t>
      </w:r>
      <w:r>
        <w:rPr>
          <w:rFonts w:asciiTheme="minorEastAsia" w:eastAsiaTheme="minorEastAsia" w:hAnsiTheme="minorEastAsia" w:cs="Arial" w:hint="eastAsia"/>
          <w:color w:val="000000" w:themeColor="text1"/>
          <w:sz w:val="24"/>
          <w:szCs w:val="24"/>
          <w:lang w:eastAsia="zh-CN"/>
        </w:rPr>
        <w:t>了</w:t>
      </w:r>
      <w:r>
        <w:rPr>
          <w:rFonts w:asciiTheme="minorEastAsia" w:eastAsiaTheme="minorEastAsia" w:hAnsiTheme="minorEastAsia" w:cs="Arial"/>
          <w:color w:val="000000" w:themeColor="text1"/>
          <w:sz w:val="24"/>
          <w:szCs w:val="24"/>
          <w:lang w:eastAsia="zh-CN"/>
        </w:rPr>
        <w:t>，他们</w:t>
      </w:r>
      <w:r>
        <w:rPr>
          <w:rFonts w:asciiTheme="minorEastAsia" w:eastAsiaTheme="minorEastAsia" w:hAnsiTheme="minorEastAsia" w:cs="Arial" w:hint="eastAsia"/>
          <w:color w:val="000000" w:themeColor="text1"/>
          <w:sz w:val="24"/>
          <w:szCs w:val="24"/>
          <w:lang w:eastAsia="zh-CN"/>
        </w:rPr>
        <w:t>才会对其它</w:t>
      </w:r>
      <w:r>
        <w:rPr>
          <w:rFonts w:asciiTheme="minorEastAsia" w:eastAsiaTheme="minorEastAsia" w:hAnsiTheme="minorEastAsia" w:cs="Arial"/>
          <w:color w:val="000000" w:themeColor="text1"/>
          <w:sz w:val="24"/>
          <w:szCs w:val="24"/>
          <w:lang w:eastAsia="zh-CN"/>
        </w:rPr>
        <w:t>价值观和规范</w:t>
      </w:r>
      <w:r>
        <w:rPr>
          <w:rFonts w:asciiTheme="minorEastAsia" w:eastAsiaTheme="minorEastAsia" w:hAnsiTheme="minorEastAsia" w:cs="Arial" w:hint="eastAsia"/>
          <w:color w:val="000000" w:themeColor="text1"/>
          <w:sz w:val="24"/>
          <w:szCs w:val="24"/>
          <w:lang w:eastAsia="zh-CN"/>
        </w:rPr>
        <w:t>进行批判性讨论</w:t>
      </w:r>
      <w:r>
        <w:rPr>
          <w:rFonts w:asciiTheme="minorEastAsia" w:eastAsiaTheme="minorEastAsia" w:hAnsiTheme="minorEastAsia" w:cs="Arial"/>
          <w:color w:val="000000" w:themeColor="text1"/>
          <w:sz w:val="24"/>
          <w:szCs w:val="24"/>
          <w:lang w:eastAsia="zh-CN"/>
        </w:rPr>
        <w:t>。</w:t>
      </w:r>
      <w:r>
        <w:rPr>
          <w:rFonts w:asciiTheme="minorEastAsia" w:eastAsiaTheme="minorEastAsia" w:hAnsiTheme="minorEastAsia" w:cs="Arial" w:hint="eastAsia"/>
          <w:color w:val="000000" w:themeColor="text1"/>
          <w:sz w:val="24"/>
          <w:szCs w:val="24"/>
          <w:lang w:eastAsia="zh-CN"/>
        </w:rPr>
        <w:t>通过这种方式促进发展了他们对伦理道德的基本理解</w:t>
      </w:r>
      <w:r>
        <w:rPr>
          <w:rFonts w:asciiTheme="minorEastAsia" w:eastAsiaTheme="minorEastAsia" w:hAnsiTheme="minorEastAsia" w:cs="Arial"/>
          <w:color w:val="000000" w:themeColor="text1"/>
          <w:sz w:val="24"/>
          <w:szCs w:val="24"/>
          <w:lang w:eastAsia="zh-CN"/>
        </w:rPr>
        <w:t>。</w:t>
      </w:r>
      <w:r>
        <w:rPr>
          <w:rFonts w:asciiTheme="minorEastAsia" w:eastAsiaTheme="minorEastAsia" w:hAnsiTheme="minorEastAsia" w:cs="Arial"/>
          <w:color w:val="000000" w:themeColor="text1"/>
          <w:sz w:val="24"/>
          <w:szCs w:val="24"/>
          <w:lang w:eastAsia="zh-CN"/>
        </w:rPr>
        <w:br/>
      </w:r>
    </w:p>
    <w:p>
      <w:pPr>
        <w:autoSpaceDE w:val="0"/>
        <w:autoSpaceDN w:val="0"/>
        <w:adjustRightIn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hint="eastAsia"/>
          <w:color w:val="000000" w:themeColor="text1"/>
          <w:sz w:val="24"/>
          <w:szCs w:val="24"/>
          <w:lang w:eastAsia="zh-CN"/>
        </w:rPr>
        <w:t xml:space="preserve">    </w:t>
      </w:r>
      <w:r>
        <w:rPr>
          <w:rFonts w:asciiTheme="minorEastAsia" w:eastAsiaTheme="minorEastAsia" w:hAnsiTheme="minorEastAsia" w:cs="Arial"/>
          <w:b/>
          <w:color w:val="000000" w:themeColor="text1"/>
          <w:sz w:val="24"/>
          <w:szCs w:val="24"/>
          <w:lang w:eastAsia="zh-CN"/>
        </w:rPr>
        <w:t>融合</w:t>
      </w:r>
      <w:r>
        <w:rPr>
          <w:rFonts w:asciiTheme="minorEastAsia" w:eastAsiaTheme="minorEastAsia" w:hAnsiTheme="minorEastAsia" w:cs="Arial"/>
          <w:color w:val="000000" w:themeColor="text1"/>
          <w:sz w:val="24"/>
          <w:szCs w:val="24"/>
          <w:lang w:eastAsia="zh-CN"/>
        </w:rPr>
        <w:t>，</w:t>
      </w:r>
      <w:r>
        <w:rPr>
          <w:rFonts w:asciiTheme="minorEastAsia" w:eastAsiaTheme="minorEastAsia" w:hAnsiTheme="minorEastAsia" w:cs="Arial" w:hint="eastAsia"/>
          <w:color w:val="000000" w:themeColor="text1"/>
          <w:sz w:val="24"/>
          <w:szCs w:val="24"/>
          <w:lang w:eastAsia="zh-CN"/>
        </w:rPr>
        <w:t>具体是指包含式</w:t>
      </w:r>
      <w:r>
        <w:rPr>
          <w:rFonts w:asciiTheme="minorEastAsia" w:eastAsiaTheme="minorEastAsia" w:hAnsiTheme="minorEastAsia" w:cs="Arial"/>
          <w:color w:val="000000" w:themeColor="text1"/>
          <w:sz w:val="24"/>
          <w:szCs w:val="24"/>
          <w:lang w:eastAsia="zh-CN"/>
        </w:rPr>
        <w:t>教育，</w:t>
      </w:r>
      <w:r>
        <w:rPr>
          <w:rFonts w:asciiTheme="minorEastAsia" w:eastAsiaTheme="minorEastAsia" w:hAnsiTheme="minorEastAsia" w:cs="Arial" w:hint="eastAsia"/>
          <w:color w:val="000000" w:themeColor="text1"/>
          <w:sz w:val="24"/>
          <w:szCs w:val="24"/>
          <w:lang w:eastAsia="zh-CN"/>
        </w:rPr>
        <w:t>尽可能</w:t>
      </w:r>
      <w:r>
        <w:rPr>
          <w:rFonts w:asciiTheme="minorEastAsia" w:eastAsiaTheme="minorEastAsia" w:hAnsiTheme="minorEastAsia" w:cs="Arial"/>
          <w:color w:val="000000" w:themeColor="text1"/>
          <w:sz w:val="24"/>
          <w:szCs w:val="24"/>
          <w:lang w:eastAsia="zh-CN"/>
        </w:rPr>
        <w:t>让所有</w:t>
      </w:r>
      <w:r>
        <w:rPr>
          <w:rFonts w:asciiTheme="minorEastAsia" w:eastAsiaTheme="minorEastAsia" w:hAnsiTheme="minorEastAsia" w:cs="Arial" w:hint="eastAsia"/>
          <w:color w:val="000000" w:themeColor="text1"/>
          <w:sz w:val="24"/>
          <w:szCs w:val="24"/>
          <w:lang w:eastAsia="zh-CN"/>
        </w:rPr>
        <w:t>幼儿都体会到他们凭借各自的差异和独具的天赋成为这个班级里重要的一员。在这样一个尊重差异的氛围中，促进发展了幼儿的</w:t>
      </w:r>
      <w:r>
        <w:rPr>
          <w:rFonts w:asciiTheme="minorEastAsia" w:eastAsiaTheme="minorEastAsia" w:hAnsiTheme="minorEastAsia" w:cs="Arial"/>
          <w:color w:val="000000" w:themeColor="text1"/>
          <w:sz w:val="24"/>
          <w:szCs w:val="24"/>
          <w:lang w:eastAsia="zh-CN"/>
        </w:rPr>
        <w:t>归属感和安全感</w:t>
      </w:r>
      <w:r>
        <w:rPr>
          <w:rFonts w:asciiTheme="minorEastAsia" w:eastAsiaTheme="minorEastAsia" w:hAnsiTheme="minorEastAsia" w:cs="Arial" w:hint="eastAsia"/>
          <w:color w:val="000000" w:themeColor="text1"/>
          <w:sz w:val="24"/>
          <w:szCs w:val="24"/>
          <w:lang w:eastAsia="zh-CN"/>
        </w:rPr>
        <w:t>。</w:t>
      </w:r>
      <w:r>
        <w:rPr>
          <w:rFonts w:asciiTheme="minorEastAsia" w:eastAsiaTheme="minorEastAsia" w:hAnsiTheme="minorEastAsia" w:cs="Arial"/>
          <w:color w:val="000000" w:themeColor="text1"/>
          <w:sz w:val="24"/>
          <w:szCs w:val="24"/>
          <w:lang w:eastAsia="zh-CN"/>
        </w:rPr>
        <w:br/>
      </w: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cs="Arial"/>
          <w:color w:val="000000" w:themeColor="text1"/>
          <w:sz w:val="24"/>
          <w:szCs w:val="24"/>
          <w:lang w:eastAsia="zh-CN"/>
        </w:rPr>
        <w:t>通过尝试不同形式</w:t>
      </w:r>
      <w:r>
        <w:rPr>
          <w:rFonts w:asciiTheme="minorEastAsia" w:eastAsiaTheme="minorEastAsia" w:hAnsiTheme="minorEastAsia" w:cs="Arial" w:hint="eastAsia"/>
          <w:color w:val="000000" w:themeColor="text1"/>
          <w:sz w:val="24"/>
          <w:szCs w:val="24"/>
          <w:lang w:eastAsia="zh-CN"/>
        </w:rPr>
        <w:t>的</w:t>
      </w:r>
      <w:r>
        <w:rPr>
          <w:rFonts w:asciiTheme="minorEastAsia" w:eastAsiaTheme="minorEastAsia" w:hAnsiTheme="minorEastAsia" w:cs="Arial" w:hint="eastAsia"/>
          <w:b/>
          <w:color w:val="000000" w:themeColor="text1"/>
          <w:sz w:val="24"/>
          <w:szCs w:val="24"/>
          <w:lang w:eastAsia="zh-CN"/>
        </w:rPr>
        <w:t>参与</w:t>
      </w:r>
      <w:r>
        <w:rPr>
          <w:rFonts w:asciiTheme="minorEastAsia" w:eastAsiaTheme="minorEastAsia" w:hAnsiTheme="minorEastAsia" w:cs="Arial" w:hint="eastAsia"/>
          <w:color w:val="000000" w:themeColor="text1"/>
          <w:sz w:val="24"/>
          <w:szCs w:val="24"/>
          <w:lang w:eastAsia="zh-CN"/>
        </w:rPr>
        <w:t>，</w:t>
      </w:r>
      <w:r>
        <w:rPr>
          <w:rFonts w:asciiTheme="minorEastAsia" w:eastAsiaTheme="minorEastAsia" w:hAnsiTheme="minorEastAsia" w:cs="Arial"/>
          <w:color w:val="000000" w:themeColor="text1"/>
          <w:sz w:val="24"/>
          <w:szCs w:val="24"/>
          <w:lang w:eastAsia="zh-CN"/>
        </w:rPr>
        <w:t>可以</w:t>
      </w:r>
      <w:r>
        <w:rPr>
          <w:rFonts w:asciiTheme="minorEastAsia" w:eastAsiaTheme="minorEastAsia" w:hAnsiTheme="minorEastAsia" w:cs="Arial" w:hint="eastAsia"/>
          <w:color w:val="000000" w:themeColor="text1"/>
          <w:sz w:val="24"/>
          <w:szCs w:val="24"/>
          <w:lang w:eastAsia="zh-CN"/>
        </w:rPr>
        <w:t>培养幼儿对自己所设计的生活空间承担相应的责任</w:t>
      </w:r>
      <w:r>
        <w:rPr>
          <w:rFonts w:asciiTheme="minorEastAsia" w:eastAsiaTheme="minorEastAsia" w:hAnsiTheme="minorEastAsia" w:cs="Arial"/>
          <w:color w:val="000000" w:themeColor="text1"/>
          <w:sz w:val="24"/>
          <w:szCs w:val="24"/>
          <w:lang w:eastAsia="zh-CN"/>
        </w:rPr>
        <w:t>。他们学习</w:t>
      </w:r>
      <w:r>
        <w:rPr>
          <w:rFonts w:asciiTheme="minorEastAsia" w:eastAsiaTheme="minorEastAsia" w:hAnsiTheme="minorEastAsia" w:cs="Arial" w:hint="eastAsia"/>
          <w:color w:val="000000" w:themeColor="text1"/>
          <w:sz w:val="24"/>
          <w:szCs w:val="24"/>
          <w:lang w:eastAsia="zh-CN"/>
        </w:rPr>
        <w:t>发表</w:t>
      </w:r>
      <w:r>
        <w:rPr>
          <w:rFonts w:asciiTheme="minorEastAsia" w:eastAsiaTheme="minorEastAsia" w:hAnsiTheme="minorEastAsia" w:cs="Arial"/>
          <w:color w:val="000000" w:themeColor="text1"/>
          <w:sz w:val="24"/>
          <w:szCs w:val="24"/>
          <w:lang w:eastAsia="zh-CN"/>
        </w:rPr>
        <w:t>个人的意见，</w:t>
      </w:r>
      <w:r>
        <w:rPr>
          <w:rFonts w:asciiTheme="minorEastAsia" w:eastAsiaTheme="minorEastAsia" w:hAnsiTheme="minorEastAsia" w:cs="Arial" w:hint="eastAsia"/>
          <w:color w:val="000000" w:themeColor="text1"/>
          <w:sz w:val="24"/>
          <w:szCs w:val="24"/>
          <w:lang w:eastAsia="zh-CN"/>
        </w:rPr>
        <w:t>让</w:t>
      </w:r>
      <w:r>
        <w:rPr>
          <w:rFonts w:asciiTheme="minorEastAsia" w:eastAsiaTheme="minorEastAsia" w:hAnsiTheme="minorEastAsia" w:cs="Arial"/>
          <w:color w:val="000000" w:themeColor="text1"/>
          <w:sz w:val="24"/>
          <w:szCs w:val="24"/>
          <w:lang w:eastAsia="zh-CN"/>
        </w:rPr>
        <w:t>对方</w:t>
      </w:r>
      <w:r>
        <w:rPr>
          <w:rFonts w:asciiTheme="minorEastAsia" w:eastAsiaTheme="minorEastAsia" w:hAnsiTheme="minorEastAsia" w:cs="Arial" w:hint="eastAsia"/>
          <w:color w:val="000000" w:themeColor="text1"/>
          <w:sz w:val="24"/>
          <w:szCs w:val="24"/>
          <w:lang w:eastAsia="zh-CN"/>
        </w:rPr>
        <w:t>接受</w:t>
      </w:r>
      <w:r>
        <w:rPr>
          <w:rFonts w:asciiTheme="minorEastAsia" w:eastAsiaTheme="minorEastAsia" w:hAnsiTheme="minorEastAsia" w:cs="Arial"/>
          <w:color w:val="000000" w:themeColor="text1"/>
          <w:sz w:val="24"/>
          <w:szCs w:val="24"/>
          <w:lang w:eastAsia="zh-CN"/>
        </w:rPr>
        <w:t>，</w:t>
      </w:r>
      <w:r>
        <w:rPr>
          <w:rFonts w:asciiTheme="minorEastAsia" w:eastAsiaTheme="minorEastAsia" w:hAnsiTheme="minorEastAsia" w:cs="Arial" w:hint="eastAsia"/>
          <w:color w:val="000000" w:themeColor="text1"/>
          <w:sz w:val="24"/>
          <w:szCs w:val="24"/>
          <w:lang w:eastAsia="zh-CN"/>
        </w:rPr>
        <w:t>并且为</w:t>
      </w:r>
      <w:r>
        <w:rPr>
          <w:rFonts w:asciiTheme="minorEastAsia" w:eastAsiaTheme="minorEastAsia" w:hAnsiTheme="minorEastAsia" w:cs="Arial"/>
          <w:color w:val="000000" w:themeColor="text1"/>
          <w:sz w:val="24"/>
          <w:szCs w:val="24"/>
          <w:lang w:eastAsia="zh-CN"/>
        </w:rPr>
        <w:t>自己</w:t>
      </w:r>
      <w:r>
        <w:rPr>
          <w:rFonts w:asciiTheme="minorEastAsia" w:eastAsiaTheme="minorEastAsia" w:hAnsiTheme="minorEastAsia" w:cs="Arial" w:hint="eastAsia"/>
          <w:color w:val="000000" w:themeColor="text1"/>
          <w:sz w:val="24"/>
          <w:szCs w:val="24"/>
          <w:lang w:eastAsia="zh-CN"/>
        </w:rPr>
        <w:t>和他人争取</w:t>
      </w:r>
      <w:r>
        <w:rPr>
          <w:rFonts w:asciiTheme="minorEastAsia" w:eastAsiaTheme="minorEastAsia" w:hAnsiTheme="minorEastAsia" w:cs="Arial"/>
          <w:color w:val="000000" w:themeColor="text1"/>
          <w:sz w:val="24"/>
          <w:szCs w:val="24"/>
          <w:lang w:eastAsia="zh-CN"/>
        </w:rPr>
        <w:t>权利</w:t>
      </w: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教育领域中的伦理，宗教与社会团体</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在伦理，宗教和社会团体领域里通过经验学习</w:t>
      </w:r>
    </w:p>
    <w:p>
      <w:pPr>
        <w:autoSpaceDE w:val="0"/>
        <w:autoSpaceDN w:val="0"/>
        <w:adjustRightInd w:val="0"/>
        <w:spacing w:line="360" w:lineRule="auto"/>
        <w:ind w:firstLine="465"/>
        <w:rPr>
          <w:rFonts w:asciiTheme="minorEastAsia" w:eastAsiaTheme="minorEastAsia" w:hAnsiTheme="minorEastAsia" w:cs="Arial"/>
          <w:b/>
          <w:color w:val="000000" w:themeColor="text1"/>
          <w:sz w:val="24"/>
          <w:szCs w:val="24"/>
          <w:lang w:val="de-AT" w:eastAsia="zh-CN"/>
        </w:rPr>
      </w:pPr>
    </w:p>
    <w:p>
      <w:pPr>
        <w:pStyle w:val="Listenabsatz"/>
        <w:numPr>
          <w:ilvl w:val="0"/>
          <w:numId w:val="28"/>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培养基本理念，即每个人都有各自的价值</w:t>
      </w:r>
    </w:p>
    <w:p>
      <w:pPr>
        <w:pStyle w:val="Listenabsatz"/>
        <w:numPr>
          <w:ilvl w:val="0"/>
          <w:numId w:val="28"/>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将多样性视为财富</w:t>
      </w:r>
    </w:p>
    <w:p>
      <w:pPr>
        <w:pStyle w:val="Listenabsatz"/>
        <w:numPr>
          <w:ilvl w:val="0"/>
          <w:numId w:val="28"/>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从男人和女人扮演的各种可能的角色里了解形形色色的人物形象</w:t>
      </w:r>
    </w:p>
    <w:p>
      <w:pPr>
        <w:pStyle w:val="Listenabsatz"/>
        <w:numPr>
          <w:ilvl w:val="0"/>
          <w:numId w:val="28"/>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认识熟悉民主观点和行为方式</w:t>
      </w:r>
    </w:p>
    <w:p>
      <w:pPr>
        <w:pStyle w:val="Listenabsatz"/>
        <w:numPr>
          <w:ilvl w:val="0"/>
          <w:numId w:val="28"/>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积极参与社区的决策</w:t>
      </w:r>
    </w:p>
    <w:p>
      <w:pPr>
        <w:pStyle w:val="Listenabsatz"/>
        <w:numPr>
          <w:ilvl w:val="0"/>
          <w:numId w:val="28"/>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接受多数决定和产生保护少数的同情心</w:t>
      </w:r>
    </w:p>
    <w:p>
      <w:pPr>
        <w:pStyle w:val="Listenabsatz"/>
        <w:numPr>
          <w:ilvl w:val="0"/>
          <w:numId w:val="28"/>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体验宗教节日,认识了解圣经故事</w:t>
      </w:r>
    </w:p>
    <w:p>
      <w:pPr>
        <w:pStyle w:val="Listenabsatz"/>
        <w:numPr>
          <w:ilvl w:val="0"/>
          <w:numId w:val="28"/>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大方对待不同的文化和宗教，察觉其中的差异性</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教育领域中的语言与交流</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“语言是思想的外衣”</w:t>
      </w:r>
      <w:r>
        <w:rPr>
          <w:rFonts w:asciiTheme="minorEastAsia" w:eastAsiaTheme="minorEastAsia" w:hAnsiTheme="minorEastAsia" w:cs="Arial"/>
          <w:color w:val="000000" w:themeColor="text1"/>
          <w:sz w:val="24"/>
          <w:szCs w:val="24"/>
          <w:lang w:val="de-AT" w:eastAsia="zh-CN"/>
        </w:rPr>
        <w:t>Samuel Johnson</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语言是交流和教育的关键。幼儿园的老师提供有针对性的教育活动，扩展幼儿的语言能力，利用各种日常情形持续不断的提供语言帮助。其中例如成人和幼儿之间的对话具有非常特殊的意义：它提供的最基本意义就是，认识幼儿的兴趣和需求，陪伴他们个性发展。幼儿成人保持积极的社会关系是学好语言的基础，例如保持稳定安全的情感。语言帮助的最好方式是在积极的行为方式中进行，尽可能安排在许多日常自然生活情形中进行。</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“读写能力”</w:t>
      </w:r>
      <w:r>
        <w:rPr>
          <w:rFonts w:asciiTheme="minorEastAsia" w:eastAsiaTheme="minorEastAsia" w:hAnsiTheme="minorEastAsia" w:hint="eastAsia"/>
          <w:color w:val="000000" w:themeColor="text1"/>
          <w:sz w:val="24"/>
          <w:szCs w:val="24"/>
          <w:lang w:val="de-AT" w:eastAsia="zh-CN"/>
        </w:rPr>
        <w:t>一词的概念总结为幼儿在真正开始学习读和写之前与书籍，口头和书面文学打交道的所有经验和基本能力。幼儿园为幼儿提供了一个文学激发的环境，使他们能够对适龄文本和幼儿文学进行相互交流探讨。</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读写能力是在读写过程中捕捉语言结构方面（语音意识）的基本能力。语言帮助还包括：听取重音（例如：在哪个名字里你听到A：</w:t>
      </w:r>
      <w:r>
        <w:rPr>
          <w:rFonts w:asciiTheme="minorEastAsia" w:eastAsiaTheme="minorEastAsia" w:hAnsiTheme="minorEastAsia" w:cs="Arial"/>
          <w:color w:val="000000" w:themeColor="text1"/>
          <w:sz w:val="24"/>
          <w:szCs w:val="24"/>
          <w:lang w:val="de-AT" w:eastAsia="zh-CN"/>
        </w:rPr>
        <w:t>Anna</w:t>
      </w:r>
      <w:r>
        <w:rPr>
          <w:rFonts w:asciiTheme="minorEastAsia" w:eastAsiaTheme="minorEastAsia" w:hAnsiTheme="minorEastAsia" w:cs="Arial" w:hint="eastAsia"/>
          <w:color w:val="000000" w:themeColor="text1"/>
          <w:sz w:val="24"/>
          <w:szCs w:val="24"/>
          <w:lang w:val="de-AT" w:eastAsia="zh-CN"/>
        </w:rPr>
        <w:t>，</w:t>
      </w:r>
      <w:r>
        <w:rPr>
          <w:rFonts w:asciiTheme="minorEastAsia" w:eastAsiaTheme="minorEastAsia" w:hAnsiTheme="minorEastAsia" w:cs="Arial"/>
          <w:color w:val="000000" w:themeColor="text1"/>
          <w:sz w:val="24"/>
          <w:szCs w:val="24"/>
          <w:lang w:val="de-AT" w:eastAsia="zh-CN"/>
        </w:rPr>
        <w:t>Anton</w:t>
      </w:r>
      <w:r>
        <w:rPr>
          <w:rFonts w:asciiTheme="minorEastAsia" w:eastAsiaTheme="minorEastAsia" w:hAnsiTheme="minorEastAsia" w:cs="Arial" w:hint="eastAsia"/>
          <w:color w:val="000000" w:themeColor="text1"/>
          <w:sz w:val="24"/>
          <w:szCs w:val="24"/>
          <w:lang w:val="de-AT" w:eastAsia="zh-CN"/>
        </w:rPr>
        <w:t>，</w:t>
      </w:r>
      <w:r>
        <w:rPr>
          <w:rFonts w:asciiTheme="minorEastAsia" w:eastAsiaTheme="minorEastAsia" w:hAnsiTheme="minorEastAsia" w:cs="Arial"/>
          <w:color w:val="000000" w:themeColor="text1"/>
          <w:sz w:val="24"/>
          <w:szCs w:val="24"/>
          <w:lang w:val="de-AT" w:eastAsia="zh-CN"/>
        </w:rPr>
        <w:t>Lisa</w:t>
      </w:r>
      <w:r>
        <w:rPr>
          <w:rFonts w:asciiTheme="minorEastAsia" w:eastAsiaTheme="minorEastAsia" w:hAnsiTheme="minorEastAsia" w:hint="eastAsia"/>
          <w:color w:val="000000" w:themeColor="text1"/>
          <w:sz w:val="24"/>
          <w:szCs w:val="24"/>
          <w:lang w:val="de-AT" w:eastAsia="zh-CN"/>
        </w:rPr>
        <w:t>），认识押韵（例如：</w:t>
      </w:r>
      <w:r>
        <w:rPr>
          <w:rFonts w:asciiTheme="minorEastAsia" w:eastAsiaTheme="minorEastAsia" w:hAnsiTheme="minorEastAsia" w:cs="Arial"/>
          <w:color w:val="000000" w:themeColor="text1"/>
          <w:sz w:val="24"/>
          <w:szCs w:val="24"/>
          <w:lang w:val="de-AT" w:eastAsia="zh-CN"/>
        </w:rPr>
        <w:t>Wanne</w:t>
      </w:r>
      <w:r>
        <w:rPr>
          <w:rFonts w:asciiTheme="minorEastAsia" w:eastAsiaTheme="minorEastAsia" w:hAnsiTheme="minorEastAsia" w:cs="Arial" w:hint="eastAsia"/>
          <w:color w:val="000000" w:themeColor="text1"/>
          <w:sz w:val="24"/>
          <w:szCs w:val="24"/>
          <w:lang w:val="de-AT" w:eastAsia="zh-CN"/>
        </w:rPr>
        <w:t>，</w:t>
      </w:r>
      <w:r>
        <w:rPr>
          <w:rFonts w:asciiTheme="minorEastAsia" w:eastAsiaTheme="minorEastAsia" w:hAnsiTheme="minorEastAsia" w:cs="Arial"/>
          <w:color w:val="000000" w:themeColor="text1"/>
          <w:sz w:val="24"/>
          <w:szCs w:val="24"/>
          <w:lang w:val="de-AT" w:eastAsia="zh-CN"/>
        </w:rPr>
        <w:t>Tanne</w:t>
      </w:r>
      <w:r>
        <w:rPr>
          <w:rFonts w:asciiTheme="minorEastAsia" w:eastAsiaTheme="minorEastAsia" w:hAnsiTheme="minorEastAsia" w:cs="Arial" w:hint="eastAsia"/>
          <w:color w:val="000000" w:themeColor="text1"/>
          <w:sz w:val="24"/>
          <w:szCs w:val="24"/>
          <w:lang w:val="de-AT" w:eastAsia="zh-CN"/>
        </w:rPr>
        <w:t>，</w:t>
      </w:r>
      <w:r>
        <w:rPr>
          <w:rFonts w:asciiTheme="minorEastAsia" w:eastAsiaTheme="minorEastAsia" w:hAnsiTheme="minorEastAsia" w:cs="Arial"/>
          <w:color w:val="000000" w:themeColor="text1"/>
          <w:sz w:val="24"/>
          <w:szCs w:val="24"/>
          <w:lang w:val="de-AT" w:eastAsia="zh-CN"/>
        </w:rPr>
        <w:t>Wald</w:t>
      </w:r>
      <w:r>
        <w:rPr>
          <w:rFonts w:asciiTheme="minorEastAsia" w:eastAsiaTheme="minorEastAsia" w:hAnsiTheme="minorEastAsia" w:hint="eastAsia"/>
          <w:color w:val="000000" w:themeColor="text1"/>
          <w:sz w:val="24"/>
          <w:szCs w:val="24"/>
          <w:lang w:val="de-AT" w:eastAsia="zh-CN"/>
        </w:rPr>
        <w:t>），单词音节划分：（例如：</w:t>
      </w:r>
      <w:r>
        <w:rPr>
          <w:rFonts w:asciiTheme="minorEastAsia" w:eastAsiaTheme="minorEastAsia" w:hAnsiTheme="minorEastAsia" w:cs="Arial"/>
          <w:color w:val="000000" w:themeColor="text1"/>
          <w:sz w:val="24"/>
          <w:szCs w:val="24"/>
          <w:lang w:val="de-AT" w:eastAsia="zh-CN"/>
        </w:rPr>
        <w:t>Sa-bi-ne</w:t>
      </w:r>
      <w:r>
        <w:rPr>
          <w:rFonts w:asciiTheme="minorEastAsia" w:eastAsiaTheme="minorEastAsia" w:hAnsiTheme="minorEastAsia" w:hint="eastAsia"/>
          <w:color w:val="000000" w:themeColor="text1"/>
          <w:sz w:val="24"/>
          <w:szCs w:val="24"/>
          <w:lang w:val="de-AT" w:eastAsia="zh-CN"/>
        </w:rPr>
        <w:t>）。</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多种语言能力</w:t>
      </w:r>
      <w:r>
        <w:rPr>
          <w:rFonts w:asciiTheme="minorEastAsia" w:eastAsiaTheme="minorEastAsia" w:hAnsiTheme="minorEastAsia" w:hint="eastAsia"/>
          <w:color w:val="000000" w:themeColor="text1"/>
          <w:sz w:val="24"/>
          <w:szCs w:val="24"/>
          <w:lang w:val="de-AT" w:eastAsia="zh-CN"/>
        </w:rPr>
        <w:t>：幼儿第一语言来自于一个特别地方。语言和身份是紧密相连的，所以家庭语言值得令人尊重。成功学习掌握第二语言是建立在第一语言技能基础上的，所以第一语言持续发展是非常重要的。尽可能早的接触或学习不同语言是生活中一个重要的资源。</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教育领域中的语言与交流</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在语言领域里通过经验学习</w:t>
      </w:r>
    </w:p>
    <w:p>
      <w:pPr>
        <w:autoSpaceDE w:val="0"/>
        <w:autoSpaceDN w:val="0"/>
        <w:adjustRightInd w:val="0"/>
        <w:spacing w:line="360" w:lineRule="auto"/>
        <w:ind w:firstLine="465"/>
        <w:rPr>
          <w:rFonts w:asciiTheme="minorEastAsia" w:eastAsiaTheme="minorEastAsia" w:hAnsiTheme="minorEastAsia" w:cs="Arial"/>
          <w:b/>
          <w:color w:val="000000" w:themeColor="text1"/>
          <w:sz w:val="24"/>
          <w:szCs w:val="24"/>
          <w:lang w:val="de-AT" w:eastAsia="zh-CN"/>
        </w:rPr>
      </w:pP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通过游戏，针对实际情况为第二自然语言学习提供支持帮助</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体验到对多种语言能力的肯定和尊重</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增加对书籍和文学的亲密接触</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扩大词汇量和提高叙述能力</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增强“阅读兴趣”</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理解文字和内涵</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对书写和文字感兴趣</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培养听觉差异</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能够捕捉语言结构—音韵学意识：辨别重音，认识押韵等等</w:t>
      </w:r>
    </w:p>
    <w:p>
      <w:pPr>
        <w:pStyle w:val="Listenabsatz"/>
        <w:numPr>
          <w:ilvl w:val="0"/>
          <w:numId w:val="29"/>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媒体能力</w:t>
      </w: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eastAsiaTheme="minorEastAsia" w:cs="Arial"/>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教育领域中的运动与健康</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“运动是思维的基本形式。”</w:t>
      </w:r>
      <w:r>
        <w:rPr>
          <w:rFonts w:asciiTheme="minorEastAsia" w:eastAsiaTheme="minorEastAsia" w:hAnsiTheme="minorEastAsia" w:cs="Arial"/>
          <w:color w:val="000000" w:themeColor="text1"/>
          <w:sz w:val="24"/>
          <w:szCs w:val="24"/>
          <w:lang w:val="de-AT" w:eastAsia="zh-CN"/>
        </w:rPr>
        <w:t>Gerd</w:t>
      </w:r>
      <w:r>
        <w:rPr>
          <w:rFonts w:asciiTheme="minorEastAsia" w:eastAsiaTheme="minorEastAsia" w:hAnsiTheme="minorEastAsia" w:cs="Arial" w:hint="eastAsia"/>
          <w:color w:val="000000" w:themeColor="text1"/>
          <w:sz w:val="24"/>
          <w:szCs w:val="24"/>
          <w:lang w:val="de-AT" w:eastAsia="zh-CN"/>
        </w:rPr>
        <w:t xml:space="preserve"> </w:t>
      </w:r>
      <w:r>
        <w:rPr>
          <w:rFonts w:asciiTheme="minorEastAsia" w:eastAsiaTheme="minorEastAsia" w:hAnsiTheme="minorEastAsia" w:cs="Arial"/>
          <w:color w:val="000000" w:themeColor="text1"/>
          <w:sz w:val="24"/>
          <w:szCs w:val="24"/>
          <w:lang w:val="de-AT" w:eastAsia="zh-CN"/>
        </w:rPr>
        <w:t>E.</w:t>
      </w:r>
      <w:r>
        <w:rPr>
          <w:rFonts w:asciiTheme="minorEastAsia" w:eastAsiaTheme="minorEastAsia" w:hAnsiTheme="minorEastAsia" w:cs="Arial" w:hint="eastAsia"/>
          <w:color w:val="000000" w:themeColor="text1"/>
          <w:sz w:val="24"/>
          <w:szCs w:val="24"/>
          <w:lang w:val="de-AT" w:eastAsia="zh-CN"/>
        </w:rPr>
        <w:t xml:space="preserve"> </w:t>
      </w:r>
      <w:r>
        <w:rPr>
          <w:rFonts w:asciiTheme="minorEastAsia" w:eastAsiaTheme="minorEastAsia" w:hAnsiTheme="minorEastAsia" w:cs="Arial"/>
          <w:color w:val="000000" w:themeColor="text1"/>
          <w:sz w:val="24"/>
          <w:szCs w:val="24"/>
          <w:lang w:val="de-AT" w:eastAsia="zh-CN"/>
        </w:rPr>
        <w:t>Schäfer</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运动是幼儿的基本动作和表情。它在幼儿认知，情感，社会和交流等各个能力发展框架中起关键作用。学习是一个运动和感知的过程。幼儿园为幼儿提供多种多样的运动场合，建议和有计划的运动方案。</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幼儿同时也是通过身体来感知这个世界。感知是指从众多的感官印象中挑选出一些，并给予解释和处理。幼儿由此增强了自身的辨别表达能力，同时它也是幼儿行为和思想结构形成的重要先决条件</w:t>
      </w:r>
      <w:r>
        <w:rPr>
          <w:rFonts w:asciiTheme="minorEastAsia" w:eastAsiaTheme="minorEastAsia" w:hAnsiTheme="minorEastAsia" w:cs="Arial"/>
          <w:color w:val="000000" w:themeColor="text1"/>
          <w:sz w:val="24"/>
          <w:szCs w:val="24"/>
          <w:lang w:eastAsia="zh-CN"/>
        </w:rPr>
        <w:t>。</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运动使幼儿在智力，毅力，合作性和空间想象能力方面产生差异。通过精细和粗糙运动能力的尝试，发展了幼儿肢体感并不断促进他们的肢体意识。</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幼儿园里的健康教育是指各种各样的运动建议和健康饮食，以及有意识的了解，什么有益于身体和如何保持健康。</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教育领域中的运动与健康</w:t>
      </w:r>
    </w:p>
    <w:p>
      <w:pPr>
        <w:autoSpaceDE w:val="0"/>
        <w:autoSpaceDN w:val="0"/>
        <w:adjustRightInd w:val="0"/>
        <w:spacing w:line="360" w:lineRule="auto"/>
        <w:rPr>
          <w:rFonts w:asciiTheme="minorEastAsia" w:eastAsiaTheme="minorEastAsia" w:hAnsiTheme="minorEastAsia" w:cs="Arial"/>
          <w:b/>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在运动领域里通过经验学习</w:t>
      </w:r>
    </w:p>
    <w:p>
      <w:pPr>
        <w:autoSpaceDE w:val="0"/>
        <w:autoSpaceDN w:val="0"/>
        <w:adjustRightInd w:val="0"/>
        <w:spacing w:line="360" w:lineRule="auto"/>
        <w:ind w:firstLine="480"/>
        <w:rPr>
          <w:rFonts w:asciiTheme="minorEastAsia" w:eastAsiaTheme="minorEastAsia" w:hAnsiTheme="minorEastAsia" w:cs="Arial"/>
          <w:b/>
          <w:color w:val="000000" w:themeColor="text1"/>
          <w:sz w:val="24"/>
          <w:szCs w:val="24"/>
          <w:lang w:val="de-AT" w:eastAsia="zh-CN"/>
        </w:rPr>
      </w:pPr>
    </w:p>
    <w:p>
      <w:pPr>
        <w:pStyle w:val="Listenabsatz"/>
        <w:numPr>
          <w:ilvl w:val="0"/>
          <w:numId w:val="3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发展促进肢体感和肢体意识能力</w:t>
      </w:r>
    </w:p>
    <w:p>
      <w:pPr>
        <w:pStyle w:val="Listenabsatz"/>
        <w:numPr>
          <w:ilvl w:val="0"/>
          <w:numId w:val="3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对运动感兴趣</w:t>
      </w:r>
    </w:p>
    <w:p>
      <w:pPr>
        <w:pStyle w:val="Listenabsatz"/>
        <w:numPr>
          <w:ilvl w:val="0"/>
          <w:numId w:val="3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认识自我极限</w:t>
      </w:r>
    </w:p>
    <w:p>
      <w:pPr>
        <w:pStyle w:val="Listenabsatz"/>
        <w:numPr>
          <w:ilvl w:val="0"/>
          <w:numId w:val="3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培养肢体技能和协调能力（粗细运动，空间方位反应，节奏韵律，平衡感等等）</w:t>
      </w:r>
    </w:p>
    <w:p>
      <w:pPr>
        <w:pStyle w:val="Listenabsatz"/>
        <w:numPr>
          <w:ilvl w:val="0"/>
          <w:numId w:val="30"/>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发展积极调整自我肢体能力</w:t>
      </w:r>
    </w:p>
    <w:p>
      <w:pPr>
        <w:pStyle w:val="Listenabsatz"/>
        <w:numPr>
          <w:ilvl w:val="0"/>
          <w:numId w:val="31"/>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de-AT"/>
        </w:rPr>
      </w:pPr>
      <w:r>
        <w:rPr>
          <w:rFonts w:asciiTheme="minorEastAsia" w:eastAsiaTheme="minorEastAsia" w:hAnsiTheme="minorEastAsia" w:hint="eastAsia"/>
          <w:color w:val="000000" w:themeColor="text1"/>
          <w:sz w:val="24"/>
          <w:szCs w:val="24"/>
          <w:lang w:val="de-AT" w:eastAsia="zh-CN"/>
        </w:rPr>
        <w:t>了解什么有益于自己的身体</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教育领域中的美学与设计</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“幼儿是未来的建筑师。”</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审美教育可以使幼儿表达出自己的想法，观点和想象力。幼儿园提供了一个激励的环境，使幼儿能够在绘画，音乐，运动，语言和表演等各个方面表现出他们的创造力。</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每一个艺术表达都是一个自我经验和个性的发展。艺术交流远远超过了语言交流，它产生于对世界的疑问中，产生于自我观察中，产生于材料和形式的试验中。</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幼儿在幼儿园获得机会不仅可以相互交流自己国家的，也可以讨论交流来自其它文化区域的艺术品，艺术家和艺术主题。</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幼儿在创造的过程中重新认识自我，这为发展幼儿的个性起了重要的贡献。</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建筑和空间设计</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人类需要一个刺激感官和情感的环境。建筑和教育能够在此方面做出很多的贡献。一旦幼儿牢记了幼儿园的系统规则，他们就能够在摆设了各式各样的物品空间内，各个活动场所中，清晰的格局内自由运动。空间是“第三位老师”。</w:t>
      </w:r>
    </w:p>
    <w:p>
      <w:pPr>
        <w:autoSpaceDE w:val="0"/>
        <w:autoSpaceDN w:val="0"/>
        <w:adjustRightInd w:val="0"/>
        <w:spacing w:line="360" w:lineRule="auto"/>
        <w:ind w:firstLine="48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教育领域中的美学与设计</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在美学与设计领域里通过经验学习</w:t>
      </w:r>
    </w:p>
    <w:p>
      <w:pPr>
        <w:autoSpaceDE w:val="0"/>
        <w:autoSpaceDN w:val="0"/>
        <w:adjustRightInd w:val="0"/>
        <w:spacing w:line="360" w:lineRule="auto"/>
        <w:ind w:firstLine="465"/>
        <w:rPr>
          <w:rFonts w:asciiTheme="minorEastAsia" w:eastAsiaTheme="minorEastAsia" w:hAnsiTheme="minorEastAsia" w:cs="Arial"/>
          <w:color w:val="000000" w:themeColor="text1"/>
          <w:sz w:val="24"/>
          <w:szCs w:val="24"/>
          <w:lang w:val="de-AT" w:eastAsia="zh-CN"/>
        </w:rPr>
      </w:pPr>
    </w:p>
    <w:p>
      <w:pPr>
        <w:pStyle w:val="Listenabsatz"/>
        <w:numPr>
          <w:ilvl w:val="0"/>
          <w:numId w:val="31"/>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有意识的自我表达能力</w:t>
      </w:r>
    </w:p>
    <w:p>
      <w:pPr>
        <w:pStyle w:val="Listenabsatz"/>
        <w:numPr>
          <w:ilvl w:val="0"/>
          <w:numId w:val="31"/>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发现自我天赋</w:t>
      </w:r>
    </w:p>
    <w:p>
      <w:pPr>
        <w:pStyle w:val="Listenabsatz"/>
        <w:numPr>
          <w:ilvl w:val="0"/>
          <w:numId w:val="31"/>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给幼儿空间发挥他们的想象力和创造力</w:t>
      </w:r>
    </w:p>
    <w:p>
      <w:pPr>
        <w:pStyle w:val="Listenabsatz"/>
        <w:numPr>
          <w:ilvl w:val="0"/>
          <w:numId w:val="31"/>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体会到艺术设计是一个共同协作的过程</w:t>
      </w:r>
    </w:p>
    <w:p>
      <w:pPr>
        <w:pStyle w:val="Listenabsatz"/>
        <w:numPr>
          <w:ilvl w:val="0"/>
          <w:numId w:val="31"/>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引导幼儿的审美能力</w:t>
      </w:r>
    </w:p>
    <w:p>
      <w:pPr>
        <w:pStyle w:val="Listenabsatz"/>
        <w:numPr>
          <w:ilvl w:val="0"/>
          <w:numId w:val="31"/>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音乐和视觉艺术入门</w:t>
      </w: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教育领域中的自然与科技</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“幼儿探索他们周围的世界。”</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都有好奇心：他们喜欢探索，试验，发明，设计，寻找问题的答案。幼儿园需要关注的是，他们对数字，自然和科技出于本能的好奇心，支持他们动手操作物理和化学试验，以便刺激他们尽早形成有目标的学习过程。</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许多的“为什么”都涉及到有关大自然和科学现象。“为什么会有彩虹？”，“为什么有些东西会粘在磁铁上？”—幼儿想要理解日常现象，所以他们是非常实际的，也就是说他们依靠的是感性经验层面。幼儿通过对自然界的生命和无生命现象的试验和观察掌握自然科学主题。他们认识了解生物，化学，物理和科技现象的规律和属性。</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幼儿没有马上得到答案而是有机会自己去寻找答案，通过这种方式找到的答案学到的东西，通常会终生留在记忆里。幼儿进一步提问和观察的探索精神被唤醒了。</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通过对自然环境发展过程的体验和讨论，幼儿对生态平衡的重要性和脆弱性有了更多的感受。他们体会到，为了后代也能获得同样的大自然，保护自然环境具有重要价值，每个人都可以为此做出贡献。</w:t>
      </w: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firstLine="465"/>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s="Arial"/>
          <w:b/>
          <w:color w:val="000000" w:themeColor="text1"/>
          <w:sz w:val="28"/>
          <w:szCs w:val="28"/>
          <w:lang w:val="de-AT"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教育领域中的自然与科技</w:t>
      </w:r>
    </w:p>
    <w:p>
      <w:pPr>
        <w:autoSpaceDE w:val="0"/>
        <w:autoSpaceDN w:val="0"/>
        <w:adjustRightInd w:val="0"/>
        <w:spacing w:line="360" w:lineRule="auto"/>
        <w:rPr>
          <w:rFonts w:asciiTheme="minorEastAsia" w:eastAsiaTheme="minorEastAsia" w:hAnsiTheme="minorEastAsia"/>
          <w:b/>
          <w:color w:val="000000" w:themeColor="text1"/>
          <w:sz w:val="24"/>
          <w:szCs w:val="24"/>
          <w:lang w:val="de-AT" w:eastAsia="zh-CN"/>
        </w:rPr>
      </w:pPr>
    </w:p>
    <w:p>
      <w:pPr>
        <w:autoSpaceDE w:val="0"/>
        <w:autoSpaceDN w:val="0"/>
        <w:adjustRightInd w:val="0"/>
        <w:spacing w:line="360" w:lineRule="auto"/>
        <w:ind w:firstLine="480"/>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在自然和科技领域里通过经验学习</w:t>
      </w:r>
    </w:p>
    <w:p>
      <w:pPr>
        <w:autoSpaceDE w:val="0"/>
        <w:autoSpaceDN w:val="0"/>
        <w:adjustRightInd w:val="0"/>
        <w:spacing w:line="360" w:lineRule="auto"/>
        <w:ind w:firstLine="480"/>
        <w:rPr>
          <w:rFonts w:asciiTheme="minorEastAsia" w:eastAsiaTheme="minorEastAsia" w:hAnsiTheme="minorEastAsia" w:cs="Arial"/>
          <w:b/>
          <w:color w:val="000000" w:themeColor="text1"/>
          <w:sz w:val="24"/>
          <w:szCs w:val="24"/>
          <w:lang w:val="de-AT" w:eastAsia="zh-CN"/>
        </w:rPr>
      </w:pPr>
    </w:p>
    <w:p>
      <w:pPr>
        <w:pStyle w:val="Listenabsatz"/>
        <w:numPr>
          <w:ilvl w:val="0"/>
          <w:numId w:val="32"/>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体验自然</w:t>
      </w:r>
    </w:p>
    <w:p>
      <w:pPr>
        <w:pStyle w:val="Listenabsatz"/>
        <w:numPr>
          <w:ilvl w:val="0"/>
          <w:numId w:val="32"/>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学习理解自然发展过程</w:t>
      </w:r>
    </w:p>
    <w:p>
      <w:pPr>
        <w:pStyle w:val="Listenabsatz"/>
        <w:numPr>
          <w:ilvl w:val="0"/>
          <w:numId w:val="32"/>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认识保护自然和环境的重要性</w:t>
      </w:r>
    </w:p>
    <w:p>
      <w:pPr>
        <w:pStyle w:val="Listenabsatz"/>
        <w:numPr>
          <w:ilvl w:val="0"/>
          <w:numId w:val="32"/>
        </w:numPr>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通过游戏方式了解生物，化学物理规律</w:t>
      </w:r>
    </w:p>
    <w:p>
      <w:pPr>
        <w:pStyle w:val="Listenabsatz"/>
        <w:numPr>
          <w:ilvl w:val="0"/>
          <w:numId w:val="32"/>
        </w:numPr>
        <w:autoSpaceDE w:val="0"/>
        <w:autoSpaceDN w:val="0"/>
        <w:adjustRightInd w:val="0"/>
        <w:spacing w:line="360" w:lineRule="auto"/>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早期领会数学规律：</w:t>
      </w:r>
    </w:p>
    <w:p>
      <w:pPr>
        <w:autoSpaceDE w:val="0"/>
        <w:autoSpaceDN w:val="0"/>
        <w:adjustRightInd w:val="0"/>
        <w:spacing w:line="360" w:lineRule="auto"/>
        <w:ind w:firstLine="420"/>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数量比较和长度比较</w:t>
      </w:r>
    </w:p>
    <w:p>
      <w:pPr>
        <w:autoSpaceDE w:val="0"/>
        <w:autoSpaceDN w:val="0"/>
        <w:adjustRightInd w:val="0"/>
        <w:spacing w:line="360" w:lineRule="auto"/>
        <w:ind w:firstLine="420"/>
        <w:rPr>
          <w:rFonts w:asciiTheme="minorEastAsia" w:eastAsiaTheme="minorEastAsia" w:hAnsiTheme="minorEastAsia" w:cs="Arial"/>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领会空间关系</w:t>
      </w:r>
    </w:p>
    <w:p>
      <w:pPr>
        <w:autoSpaceDE w:val="0"/>
        <w:autoSpaceDN w:val="0"/>
        <w:adjustRightInd w:val="0"/>
        <w:spacing w:line="360" w:lineRule="auto"/>
        <w:ind w:firstLine="420"/>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关联：数量—数词—数字</w:t>
      </w: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ind w:left="1440"/>
        <w:rPr>
          <w:rFonts w:asciiTheme="minorEastAsia" w:eastAsiaTheme="minorEastAsia" w:hAnsiTheme="minorEastAsia" w:cs="Arial"/>
          <w:color w:val="000000" w:themeColor="text1"/>
          <w:sz w:val="24"/>
          <w:szCs w:val="24"/>
          <w:lang w:val="de-AT" w:eastAsia="zh-CN"/>
        </w:rPr>
      </w:pPr>
    </w:p>
    <w:p>
      <w:pPr>
        <w:spacing w:line="360" w:lineRule="auto"/>
        <w:rPr>
          <w:rFonts w:asciiTheme="minorEastAsia" w:eastAsiaTheme="minorEastAsia" w:hAnsiTheme="minorEastAsia"/>
          <w:b/>
          <w:color w:val="000000" w:themeColor="text1"/>
          <w:sz w:val="28"/>
          <w:szCs w:val="28"/>
          <w:lang w:eastAsia="zh-CN"/>
        </w:rPr>
      </w:pPr>
      <w:r>
        <w:rPr>
          <w:rFonts w:eastAsia="Times New Roman" w:cs="Arial"/>
          <w:lang w:val="de-AT" w:eastAsia="zh-CN"/>
        </w:rPr>
        <w:br w:type="page"/>
      </w:r>
      <w:r>
        <w:rPr>
          <w:rFonts w:asciiTheme="minorEastAsia" w:eastAsiaTheme="minorEastAsia" w:hAnsiTheme="minorEastAsia" w:hint="eastAsia"/>
          <w:b/>
          <w:color w:val="000000" w:themeColor="text1"/>
          <w:sz w:val="28"/>
          <w:szCs w:val="28"/>
          <w:lang w:val="de-AT" w:eastAsia="zh-CN"/>
        </w:rPr>
        <w:t>幼儿园人员组织结构</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b/>
          <w:color w:val="000000" w:themeColor="text1"/>
          <w:sz w:val="24"/>
          <w:szCs w:val="24"/>
          <w:lang w:val="de-AT" w:eastAsia="zh-CN"/>
        </w:rPr>
        <w:t xml:space="preserve">    园长</w:t>
      </w:r>
      <w:r>
        <w:rPr>
          <w:rFonts w:asciiTheme="minorEastAsia" w:eastAsiaTheme="minorEastAsia" w:hAnsiTheme="minorEastAsia" w:hint="eastAsia"/>
          <w:color w:val="000000" w:themeColor="text1"/>
          <w:sz w:val="24"/>
          <w:szCs w:val="24"/>
          <w:lang w:val="de-AT" w:eastAsia="zh-CN"/>
        </w:rPr>
        <w:t>的任务是领导幼儿园的教育和行政管理工作，并且负责整个幼儿园的日常生活。</w:t>
      </w: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b/>
          <w:color w:val="000000" w:themeColor="text1"/>
          <w:sz w:val="24"/>
          <w:szCs w:val="24"/>
          <w:lang w:eastAsia="zh-CN"/>
        </w:rPr>
        <w:t xml:space="preserve">    幼儿教师</w:t>
      </w:r>
      <w:r>
        <w:rPr>
          <w:rFonts w:asciiTheme="minorEastAsia" w:eastAsiaTheme="minorEastAsia" w:hAnsiTheme="minorEastAsia" w:hint="eastAsia"/>
          <w:color w:val="000000" w:themeColor="text1"/>
          <w:sz w:val="24"/>
          <w:szCs w:val="24"/>
          <w:lang w:val="de-AT" w:eastAsia="zh-CN"/>
        </w:rPr>
        <w:t>是班级的负责人，根据幼儿所需和能力为他们提供许多学习和运动的空间。通过有针对性的教育，您的孩子在他信任的环境氛围内发展自己个性，并受到最大限度的支持和陪伴。</w:t>
      </w: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保育员</w:t>
      </w:r>
      <w:r>
        <w:rPr>
          <w:rFonts w:asciiTheme="minorEastAsia" w:eastAsiaTheme="minorEastAsia" w:hAnsiTheme="minorEastAsia" w:hint="eastAsia"/>
          <w:color w:val="000000" w:themeColor="text1"/>
          <w:sz w:val="24"/>
          <w:szCs w:val="24"/>
          <w:lang w:val="de-AT" w:eastAsia="zh-CN"/>
        </w:rPr>
        <w:t>协助幼儿教师完成教育工作。</w:t>
      </w:r>
    </w:p>
    <w:p>
      <w:pPr>
        <w:autoSpaceDE w:val="0"/>
        <w:autoSpaceDN w:val="0"/>
        <w:adjustRightInd w:val="0"/>
        <w:spacing w:line="360" w:lineRule="auto"/>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w:t>
      </w:r>
      <w:r>
        <w:rPr>
          <w:rFonts w:asciiTheme="minorEastAsia" w:eastAsiaTheme="minorEastAsia" w:hAnsiTheme="minorEastAsia" w:hint="eastAsia"/>
          <w:b/>
          <w:color w:val="000000" w:themeColor="text1"/>
          <w:sz w:val="24"/>
          <w:szCs w:val="24"/>
          <w:lang w:val="de-AT" w:eastAsia="zh-CN"/>
        </w:rPr>
        <w:t>特殊幼儿教育工作者</w:t>
      </w:r>
      <w:r>
        <w:rPr>
          <w:rFonts w:asciiTheme="minorEastAsia" w:eastAsiaTheme="minorEastAsia" w:hAnsiTheme="minorEastAsia" w:hint="eastAsia"/>
          <w:color w:val="000000" w:themeColor="text1"/>
          <w:sz w:val="24"/>
          <w:szCs w:val="24"/>
          <w:lang w:val="de-AT" w:eastAsia="zh-CN"/>
        </w:rPr>
        <w:t>配合幼儿教师有针对性的帮助有特殊需求的幼儿，为他们在身心和特长发展方面给予支持。</w:t>
      </w:r>
    </w:p>
    <w:p>
      <w:pPr>
        <w:spacing w:line="360" w:lineRule="auto"/>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多元文化教育工作者</w:t>
      </w:r>
      <w:r>
        <w:rPr>
          <w:rFonts w:asciiTheme="minorEastAsia" w:eastAsiaTheme="minorEastAsia" w:hAnsiTheme="minorEastAsia" w:hint="eastAsia"/>
          <w:color w:val="000000" w:themeColor="text1"/>
          <w:sz w:val="24"/>
          <w:szCs w:val="24"/>
          <w:lang w:val="de-AT" w:eastAsia="zh-CN"/>
        </w:rPr>
        <w:t>配合幼儿教师，共同对来自其它文化国度的幼儿给予母语支持。他们通过多种语言能力感受到自己是班级不可缺少的一部分，同时也提高其他幼儿的语言能力。</w:t>
      </w: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ind w:firstLine="465"/>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b/>
          <w:color w:val="000000" w:themeColor="text1"/>
          <w:sz w:val="28"/>
          <w:szCs w:val="28"/>
          <w:lang w:eastAsia="zh-CN"/>
        </w:rPr>
      </w:pPr>
      <w:r>
        <w:rPr>
          <w:lang w:eastAsia="zh-CN"/>
        </w:rPr>
        <w:br w:type="page"/>
      </w:r>
      <w:r>
        <w:rPr>
          <w:rFonts w:asciiTheme="minorEastAsia" w:eastAsiaTheme="minorEastAsia" w:hAnsiTheme="minorEastAsia" w:hint="eastAsia"/>
          <w:b/>
          <w:color w:val="000000" w:themeColor="text1"/>
          <w:sz w:val="28"/>
          <w:szCs w:val="28"/>
          <w:lang w:val="de-AT" w:eastAsia="zh-CN"/>
        </w:rPr>
        <w:t>乡镇政府管辖权限</w:t>
      </w:r>
    </w:p>
    <w:p>
      <w:pPr>
        <w:spacing w:line="360" w:lineRule="auto"/>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 xml:space="preserve">    乡镇政府是幼儿园的维护赡养方，它具有以下权限</w:t>
      </w:r>
    </w:p>
    <w:p>
      <w:pPr>
        <w:spacing w:line="360" w:lineRule="auto"/>
        <w:rPr>
          <w:rFonts w:asciiTheme="minorEastAsia" w:eastAsiaTheme="minorEastAsia" w:hAnsiTheme="minorEastAsia"/>
          <w:color w:val="000000" w:themeColor="text1"/>
          <w:sz w:val="24"/>
          <w:szCs w:val="24"/>
          <w:lang w:eastAsia="zh-CN"/>
        </w:rPr>
      </w:pPr>
    </w:p>
    <w:p>
      <w:pPr>
        <w:pStyle w:val="Listenabsatz"/>
        <w:numPr>
          <w:ilvl w:val="0"/>
          <w:numId w:val="41"/>
        </w:num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录取接收幼儿</w:t>
      </w:r>
    </w:p>
    <w:p>
      <w:pPr>
        <w:pStyle w:val="Listenabsatz"/>
        <w:numPr>
          <w:ilvl w:val="0"/>
          <w:numId w:val="40"/>
        </w:num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招收聘用保育员和护理员</w:t>
      </w:r>
    </w:p>
    <w:p>
      <w:pPr>
        <w:pStyle w:val="Listenabsatz"/>
        <w:numPr>
          <w:ilvl w:val="0"/>
          <w:numId w:val="39"/>
        </w:num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幼儿园的施工，设施和设备</w:t>
      </w:r>
    </w:p>
    <w:p>
      <w:pPr>
        <w:pStyle w:val="Listenabsatz"/>
        <w:numPr>
          <w:ilvl w:val="0"/>
          <w:numId w:val="38"/>
        </w:num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根据家长的需求制定幼儿园开园时间</w:t>
      </w:r>
    </w:p>
    <w:p>
      <w:pPr>
        <w:pStyle w:val="Listenabsatz"/>
        <w:numPr>
          <w:ilvl w:val="0"/>
          <w:numId w:val="38"/>
        </w:num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lang w:val="de-AT" w:eastAsia="zh-CN"/>
        </w:rPr>
        <w:t>假期看护</w:t>
      </w:r>
    </w:p>
    <w:p>
      <w:pPr>
        <w:pStyle w:val="Listenabsatz"/>
        <w:numPr>
          <w:ilvl w:val="0"/>
          <w:numId w:val="37"/>
        </w:num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lang w:val="de-AT" w:eastAsia="zh-CN"/>
        </w:rPr>
        <w:t>午餐组织工作</w:t>
      </w:r>
    </w:p>
    <w:p>
      <w:pPr>
        <w:pStyle w:val="Listenabsatz"/>
        <w:numPr>
          <w:ilvl w:val="0"/>
          <w:numId w:val="36"/>
        </w:num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所有费用的确定和收取</w:t>
      </w:r>
    </w:p>
    <w:p>
      <w:pPr>
        <w:pStyle w:val="Listenabsatz"/>
        <w:numPr>
          <w:ilvl w:val="0"/>
          <w:numId w:val="35"/>
        </w:num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lang w:val="de-AT" w:eastAsia="zh-CN"/>
        </w:rPr>
        <w:t>协调协商工作</w:t>
      </w: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color w:val="000000" w:themeColor="text1"/>
          <w:sz w:val="24"/>
          <w:szCs w:val="24"/>
          <w:lang w:eastAsia="zh-CN"/>
        </w:rPr>
      </w:pPr>
    </w:p>
    <w:p>
      <w:pPr>
        <w:spacing w:line="360" w:lineRule="auto"/>
        <w:rPr>
          <w:rFonts w:asciiTheme="minorEastAsia" w:eastAsiaTheme="minorEastAsia" w:hAnsiTheme="minorEastAsia"/>
          <w:b/>
          <w:color w:val="000000" w:themeColor="text1"/>
          <w:sz w:val="28"/>
          <w:szCs w:val="28"/>
          <w:lang w:eastAsia="zh-CN"/>
        </w:rPr>
      </w:pPr>
      <w:r>
        <w:rPr>
          <w:lang w:eastAsia="zh-CN"/>
        </w:rPr>
        <w:br w:type="page"/>
      </w:r>
      <w:r>
        <w:rPr>
          <w:rFonts w:asciiTheme="minorEastAsia" w:eastAsiaTheme="minorEastAsia" w:hAnsiTheme="minorEastAsia" w:hint="eastAsia"/>
          <w:b/>
          <w:color w:val="000000" w:themeColor="text1"/>
          <w:sz w:val="28"/>
          <w:szCs w:val="28"/>
          <w:lang w:val="de-AT" w:eastAsia="zh-CN"/>
        </w:rPr>
        <w:t>幼儿园相关问题</w:t>
      </w:r>
    </w:p>
    <w:p>
      <w:pPr>
        <w:rPr>
          <w:rFonts w:asciiTheme="minorEastAsia" w:eastAsiaTheme="minorEastAsia" w:hAnsiTheme="minorEastAsia"/>
          <w:color w:val="000000" w:themeColor="text1"/>
          <w:sz w:val="24"/>
          <w:szCs w:val="24"/>
          <w:lang w:val="de-AT" w:eastAsia="zh-CN"/>
        </w:rPr>
      </w:pPr>
    </w:p>
    <w:p>
      <w:p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孩子所在的幼儿园是作为家长的您了解咨询信息的第一场所。他们所在班级的老师以及该园园长都非常愿意接受您的愿望请求。</w:t>
      </w:r>
    </w:p>
    <w:p>
      <w:pPr>
        <w:ind w:left="714"/>
        <w:rPr>
          <w:rFonts w:asciiTheme="minorEastAsia" w:eastAsiaTheme="minorEastAsia" w:hAnsiTheme="minorEastAsia"/>
          <w:color w:val="000000" w:themeColor="text1"/>
          <w:sz w:val="24"/>
          <w:szCs w:val="24"/>
          <w:lang w:eastAsia="zh-CN"/>
        </w:rPr>
      </w:pPr>
    </w:p>
    <w:p>
      <w:pPr>
        <w:pBdr>
          <w:bottom w:val="single" w:sz="6" w:space="1" w:color="auto"/>
        </w:pBdr>
        <w:spacing w:line="360" w:lineRule="auto"/>
        <w:contextualSpacing/>
        <w:rPr>
          <w:rFonts w:asciiTheme="minorEastAsia" w:eastAsiaTheme="minorEastAsia" w:hAnsiTheme="minorEastAsia"/>
          <w:b/>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更多的问题和需求请您与所在区分的幼儿园监察部联系：</w:t>
      </w:r>
    </w:p>
    <w:p>
      <w:pPr>
        <w:pBdr>
          <w:bottom w:val="single" w:sz="6" w:space="1" w:color="auto"/>
        </w:pBdr>
        <w:spacing w:line="360" w:lineRule="auto"/>
        <w:rPr>
          <w:rFonts w:asciiTheme="minorEastAsia" w:eastAsiaTheme="minorEastAsia" w:hAnsiTheme="minorEastAsia"/>
          <w:b/>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 xml:space="preserve">    区</w:t>
      </w:r>
      <w:r>
        <w:rPr>
          <w:rFonts w:asciiTheme="minorEastAsia" w:eastAsiaTheme="minorEastAsia" w:hAnsiTheme="minorEastAsia" w:hint="eastAsia"/>
          <w:color w:val="000000" w:themeColor="text1"/>
          <w:sz w:val="24"/>
          <w:szCs w:val="24"/>
          <w:lang w:val="de-AT" w:eastAsia="zh-CN"/>
        </w:rPr>
        <w:tab/>
      </w:r>
      <w:r>
        <w:rPr>
          <w:rFonts w:asciiTheme="minorEastAsia" w:eastAsiaTheme="minorEastAsia" w:hAnsiTheme="minorEastAsia" w:hint="eastAsia"/>
          <w:color w:val="000000" w:themeColor="text1"/>
          <w:sz w:val="24"/>
          <w:szCs w:val="24"/>
          <w:lang w:val="de-AT" w:eastAsia="zh-CN"/>
        </w:rPr>
        <w:tab/>
      </w:r>
      <w:r>
        <w:rPr>
          <w:rFonts w:asciiTheme="minorEastAsia" w:eastAsiaTheme="minorEastAsia" w:hAnsiTheme="minorEastAsia"/>
          <w:b/>
          <w:color w:val="000000" w:themeColor="text1"/>
          <w:sz w:val="24"/>
          <w:szCs w:val="24"/>
        </w:rPr>
        <w:tab/>
      </w:r>
      <w:r>
        <w:rPr>
          <w:rFonts w:asciiTheme="minorEastAsia" w:eastAsiaTheme="minorEastAsia" w:hAnsiTheme="minorEastAsia"/>
          <w:b/>
          <w:color w:val="000000" w:themeColor="text1"/>
          <w:sz w:val="24"/>
          <w:szCs w:val="24"/>
        </w:rPr>
        <w:tab/>
      </w:r>
      <w:r>
        <w:rPr>
          <w:rFonts w:asciiTheme="minorEastAsia" w:eastAsiaTheme="minorEastAsia" w:hAnsiTheme="minorEastAsia"/>
          <w:b/>
          <w:color w:val="000000" w:themeColor="text1"/>
          <w:sz w:val="24"/>
          <w:szCs w:val="24"/>
        </w:rPr>
        <w:tab/>
      </w:r>
      <w:r>
        <w:rPr>
          <w:rFonts w:asciiTheme="minorEastAsia" w:eastAsiaTheme="minorEastAsia" w:hAnsiTheme="minorEastAsia" w:hint="eastAsia"/>
          <w:color w:val="000000" w:themeColor="text1"/>
          <w:sz w:val="24"/>
          <w:szCs w:val="24"/>
          <w:lang w:val="de-AT" w:eastAsia="zh-CN"/>
        </w:rPr>
        <w:t>地址</w:t>
      </w:r>
      <w:r>
        <w:rPr>
          <w:rFonts w:asciiTheme="minorEastAsia" w:eastAsiaTheme="minorEastAsia" w:hAnsiTheme="minorEastAsia"/>
          <w:b/>
          <w:color w:val="000000" w:themeColor="text1"/>
          <w:sz w:val="24"/>
          <w:szCs w:val="24"/>
        </w:rPr>
        <w:tab/>
      </w:r>
      <w:r>
        <w:rPr>
          <w:rFonts w:asciiTheme="minorEastAsia" w:eastAsiaTheme="minorEastAsia" w:hAnsiTheme="minorEastAsia"/>
          <w:b/>
          <w:color w:val="000000" w:themeColor="text1"/>
          <w:sz w:val="24"/>
          <w:szCs w:val="24"/>
        </w:rPr>
        <w:tab/>
      </w:r>
      <w:r>
        <w:rPr>
          <w:rFonts w:asciiTheme="minorEastAsia" w:eastAsiaTheme="minorEastAsia" w:hAnsiTheme="minorEastAsia"/>
          <w:b/>
          <w:color w:val="000000" w:themeColor="text1"/>
          <w:sz w:val="24"/>
          <w:szCs w:val="24"/>
        </w:rPr>
        <w:tab/>
      </w:r>
      <w:r>
        <w:rPr>
          <w:rFonts w:asciiTheme="minorEastAsia" w:eastAsiaTheme="minorEastAsia" w:hAnsiTheme="minorEastAsia"/>
          <w:b/>
          <w:color w:val="000000" w:themeColor="text1"/>
          <w:sz w:val="24"/>
          <w:szCs w:val="24"/>
        </w:rPr>
        <w:tab/>
      </w:r>
      <w:r>
        <w:rPr>
          <w:rFonts w:asciiTheme="minorEastAsia" w:eastAsiaTheme="minorEastAsia" w:hAnsiTheme="minorEastAsia"/>
          <w:b/>
          <w:color w:val="000000" w:themeColor="text1"/>
          <w:sz w:val="24"/>
          <w:szCs w:val="24"/>
        </w:rPr>
        <w:tab/>
      </w:r>
      <w:r>
        <w:rPr>
          <w:rFonts w:asciiTheme="minorEastAsia" w:eastAsiaTheme="minorEastAsia" w:hAnsiTheme="minorEastAsia" w:hint="eastAsia"/>
          <w:color w:val="000000" w:themeColor="text1"/>
          <w:sz w:val="24"/>
          <w:szCs w:val="24"/>
          <w:lang w:val="de-AT" w:eastAsia="zh-CN"/>
        </w:rPr>
        <w:t>电话</w:t>
      </w:r>
    </w:p>
    <w:p>
      <w:pPr>
        <w:spacing w:after="120"/>
        <w:contextualSpacing/>
      </w:pPr>
      <w:r>
        <w:rPr>
          <w:b/>
        </w:rPr>
        <w:t>AMSTETTEN</w:t>
      </w:r>
      <w:r>
        <w:tab/>
      </w:r>
      <w:r>
        <w:tab/>
      </w:r>
      <w:r>
        <w:tab/>
        <w:t xml:space="preserve">3300 Amstetten, </w:t>
      </w:r>
      <w:proofErr w:type="spellStart"/>
      <w:r>
        <w:t>Preinsbacherstraße</w:t>
      </w:r>
      <w:proofErr w:type="spellEnd"/>
      <w:r>
        <w:t xml:space="preserve"> 11</w:t>
      </w:r>
      <w:r>
        <w:tab/>
        <w:t>07472/9025/10530</w:t>
      </w:r>
    </w:p>
    <w:p>
      <w:pPr>
        <w:contextualSpacing/>
      </w:pPr>
      <w:r>
        <w:rPr>
          <w:b/>
        </w:rPr>
        <w:t>BADEN</w:t>
      </w:r>
      <w:r>
        <w:rPr>
          <w:b/>
        </w:rPr>
        <w:tab/>
      </w:r>
      <w:r>
        <w:tab/>
      </w:r>
      <w:r>
        <w:tab/>
      </w:r>
      <w:r>
        <w:tab/>
        <w:t>2500 Baden, Schwarzstraße 50</w:t>
      </w:r>
      <w:r>
        <w:tab/>
      </w:r>
      <w:r>
        <w:tab/>
      </w:r>
      <w:r>
        <w:tab/>
        <w:t>02252/9025/11610</w:t>
      </w:r>
    </w:p>
    <w:p>
      <w:pPr>
        <w:contextualSpacing/>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hint="eastAsia"/>
          <w:color w:val="000000" w:themeColor="text1"/>
          <w:sz w:val="24"/>
          <w:szCs w:val="24"/>
          <w:lang w:val="de-AT" w:eastAsia="zh-CN"/>
        </w:rPr>
        <w:t>不包括过去</w:t>
      </w:r>
      <w:r>
        <w:rPr>
          <w:rFonts w:asciiTheme="minorEastAsia" w:eastAsiaTheme="minorEastAsia" w:hAnsiTheme="minorEastAsia"/>
          <w:color w:val="000000" w:themeColor="text1"/>
          <w:sz w:val="24"/>
          <w:szCs w:val="24"/>
        </w:rPr>
        <w:t>Ebreichsdorf</w:t>
      </w:r>
      <w:r>
        <w:rPr>
          <w:rFonts w:asciiTheme="minorEastAsia" w:eastAsiaTheme="minorEastAsia" w:hAnsiTheme="minorEastAsia" w:hint="eastAsia"/>
          <w:color w:val="000000" w:themeColor="text1"/>
          <w:sz w:val="24"/>
          <w:szCs w:val="24"/>
          <w:lang w:val="de-AT" w:eastAsia="zh-CN"/>
        </w:rPr>
        <w:t>区政府下属的乡镇</w:t>
      </w:r>
      <w:r>
        <w:rPr>
          <w:rFonts w:asciiTheme="minorEastAsia" w:eastAsiaTheme="minorEastAsia" w:hAnsiTheme="minorEastAsia"/>
          <w:b/>
          <w:color w:val="000000" w:themeColor="text1"/>
          <w:sz w:val="24"/>
          <w:szCs w:val="24"/>
          <w:vertAlign w:val="superscript"/>
        </w:rPr>
        <w:t>*</w:t>
      </w:r>
      <w:r>
        <w:rPr>
          <w:rFonts w:asciiTheme="minorEastAsia" w:eastAsiaTheme="minorEastAsia" w:hAnsiTheme="minorEastAsia" w:hint="eastAsia"/>
          <w:color w:val="000000" w:themeColor="text1"/>
          <w:sz w:val="24"/>
          <w:szCs w:val="24"/>
          <w:lang w:eastAsia="zh-CN"/>
        </w:rPr>
        <w:t>）</w:t>
      </w:r>
    </w:p>
    <w:p>
      <w:pPr>
        <w:contextualSpacing/>
      </w:pPr>
      <w:r>
        <w:rPr>
          <w:b/>
        </w:rPr>
        <w:t>BRUCK/LEITHA</w:t>
      </w:r>
      <w:r>
        <w:tab/>
      </w:r>
      <w:r>
        <w:tab/>
      </w:r>
      <w:r>
        <w:tab/>
        <w:t xml:space="preserve">2460 Bruck/Leitha, </w:t>
      </w:r>
      <w:proofErr w:type="spellStart"/>
      <w:r>
        <w:t>Fischamender</w:t>
      </w:r>
      <w:proofErr w:type="spellEnd"/>
      <w:r>
        <w:t xml:space="preserve"> Straße 10</w:t>
      </w:r>
      <w:r>
        <w:tab/>
        <w:t>02162/9025/11207</w:t>
      </w:r>
    </w:p>
    <w:p>
      <w:pPr>
        <w:contextualSpacing/>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hint="eastAsia"/>
          <w:color w:val="000000" w:themeColor="text1"/>
          <w:sz w:val="24"/>
          <w:szCs w:val="24"/>
          <w:lang w:val="de-AT" w:eastAsia="zh-CN"/>
        </w:rPr>
        <w:t>包括过去</w:t>
      </w:r>
      <w:r>
        <w:rPr>
          <w:rFonts w:asciiTheme="minorEastAsia" w:eastAsiaTheme="minorEastAsia" w:hAnsiTheme="minorEastAsia"/>
          <w:color w:val="000000" w:themeColor="text1"/>
          <w:sz w:val="24"/>
          <w:szCs w:val="24"/>
        </w:rPr>
        <w:t>Ebreichsdorf</w:t>
      </w:r>
      <w:r>
        <w:rPr>
          <w:rFonts w:asciiTheme="minorEastAsia" w:eastAsiaTheme="minorEastAsia" w:hAnsiTheme="minorEastAsia" w:hint="eastAsia"/>
          <w:color w:val="000000" w:themeColor="text1"/>
          <w:sz w:val="24"/>
          <w:szCs w:val="24"/>
          <w:lang w:val="de-AT" w:eastAsia="zh-CN"/>
        </w:rPr>
        <w:t>区政府下属的乡镇</w:t>
      </w:r>
      <w:r>
        <w:rPr>
          <w:rFonts w:asciiTheme="minorEastAsia" w:eastAsiaTheme="minorEastAsia" w:hAnsiTheme="minorEastAsia"/>
          <w:b/>
          <w:color w:val="000000" w:themeColor="text1"/>
          <w:sz w:val="24"/>
          <w:szCs w:val="24"/>
          <w:vertAlign w:val="superscript"/>
        </w:rPr>
        <w:t>*</w:t>
      </w:r>
      <w:r>
        <w:rPr>
          <w:rFonts w:asciiTheme="minorEastAsia" w:eastAsiaTheme="minorEastAsia" w:hAnsiTheme="minorEastAsia" w:hint="eastAsia"/>
          <w:color w:val="000000" w:themeColor="text1"/>
          <w:sz w:val="24"/>
          <w:szCs w:val="24"/>
          <w:lang w:eastAsia="zh-CN"/>
        </w:rPr>
        <w:t>）</w:t>
      </w:r>
    </w:p>
    <w:p>
      <w:pPr>
        <w:contextualSpacing/>
      </w:pPr>
      <w:r>
        <w:rPr>
          <w:b/>
        </w:rPr>
        <w:t>GÄNSERNDORF</w:t>
      </w:r>
      <w:r>
        <w:tab/>
      </w:r>
      <w:r>
        <w:tab/>
      </w:r>
      <w:r>
        <w:tab/>
        <w:t>2230 Gänserndorf, Schönkirchner Straße 1</w:t>
      </w:r>
      <w:r>
        <w:tab/>
        <w:t>02282/9025/10226</w:t>
      </w:r>
    </w:p>
    <w:p>
      <w:pPr>
        <w:contextualSpacing/>
      </w:pPr>
      <w:r>
        <w:rPr>
          <w:b/>
        </w:rPr>
        <w:t>GMÜND</w:t>
      </w:r>
      <w:r>
        <w:tab/>
      </w:r>
      <w:r>
        <w:tab/>
      </w:r>
      <w:r>
        <w:tab/>
        <w:t xml:space="preserve">3910 </w:t>
      </w:r>
      <w:proofErr w:type="spellStart"/>
      <w:r>
        <w:t>Zwettl</w:t>
      </w:r>
      <w:proofErr w:type="spellEnd"/>
      <w:r>
        <w:t xml:space="preserve">, Am </w:t>
      </w:r>
      <w:proofErr w:type="spellStart"/>
      <w:r>
        <w:t>Statzenberg</w:t>
      </w:r>
      <w:proofErr w:type="spellEnd"/>
      <w:r>
        <w:t xml:space="preserve"> 1</w:t>
      </w:r>
      <w:r>
        <w:tab/>
      </w:r>
      <w:r>
        <w:tab/>
      </w:r>
      <w:r>
        <w:tab/>
        <w:t>02822/9025/11438</w:t>
      </w:r>
    </w:p>
    <w:p>
      <w:pPr>
        <w:contextualSpacing/>
      </w:pPr>
      <w:r>
        <w:rPr>
          <w:b/>
        </w:rPr>
        <w:t>HOLLABRUNN</w:t>
      </w:r>
      <w:r>
        <w:tab/>
      </w:r>
      <w:r>
        <w:tab/>
      </w:r>
      <w:r>
        <w:tab/>
        <w:t xml:space="preserve">3580 Horn, </w:t>
      </w:r>
      <w:proofErr w:type="spellStart"/>
      <w:r>
        <w:t>Frauenhofner</w:t>
      </w:r>
      <w:proofErr w:type="spellEnd"/>
      <w:r>
        <w:t xml:space="preserve"> Straße 2</w:t>
      </w:r>
      <w:r>
        <w:tab/>
      </w:r>
      <w:r>
        <w:tab/>
        <w:t>02982/9025/11317</w:t>
      </w:r>
    </w:p>
    <w:p>
      <w:pPr>
        <w:contextualSpacing/>
      </w:pPr>
      <w:r>
        <w:rPr>
          <w:b/>
        </w:rPr>
        <w:t>HORN</w:t>
      </w:r>
      <w:r>
        <w:tab/>
      </w:r>
      <w:r>
        <w:tab/>
      </w:r>
      <w:r>
        <w:tab/>
      </w:r>
      <w:r>
        <w:tab/>
        <w:t xml:space="preserve">3580 Horn, </w:t>
      </w:r>
      <w:proofErr w:type="spellStart"/>
      <w:r>
        <w:t>Frauenhofner</w:t>
      </w:r>
      <w:proofErr w:type="spellEnd"/>
      <w:r>
        <w:t xml:space="preserve"> Straße 2</w:t>
      </w:r>
      <w:r>
        <w:tab/>
      </w:r>
      <w:r>
        <w:tab/>
        <w:t>02982/9025/11317</w:t>
      </w:r>
    </w:p>
    <w:p>
      <w:pPr>
        <w:contextualSpacing/>
      </w:pPr>
      <w:r>
        <w:rPr>
          <w:b/>
        </w:rPr>
        <w:t>KORNEUBURG</w:t>
      </w:r>
      <w:r>
        <w:tab/>
      </w:r>
      <w:r>
        <w:tab/>
      </w:r>
      <w:r>
        <w:tab/>
        <w:t>2100 Korneuburg, Bankmannring 5</w:t>
      </w:r>
      <w:r>
        <w:tab/>
      </w:r>
      <w:r>
        <w:tab/>
        <w:t>02262/9025/11217</w:t>
      </w:r>
    </w:p>
    <w:p>
      <w:pPr>
        <w:contextualSpacing/>
      </w:pPr>
      <w:r>
        <w:rPr>
          <w:b/>
        </w:rPr>
        <w:t>KREMS, KREMS-STADT</w:t>
      </w:r>
      <w:r>
        <w:tab/>
      </w:r>
      <w:r>
        <w:tab/>
        <w:t xml:space="preserve">3500 Krems, </w:t>
      </w:r>
      <w:proofErr w:type="spellStart"/>
      <w:r>
        <w:t>Drinkweldergasse</w:t>
      </w:r>
      <w:proofErr w:type="spellEnd"/>
      <w:r>
        <w:t xml:space="preserve"> 15</w:t>
      </w:r>
      <w:r>
        <w:tab/>
      </w:r>
      <w:r>
        <w:tab/>
        <w:t>02732/9025/11381</w:t>
      </w:r>
    </w:p>
    <w:p>
      <w:pPr>
        <w:contextualSpacing/>
      </w:pPr>
      <w:r>
        <w:rPr>
          <w:b/>
        </w:rPr>
        <w:t>LIILENFELD</w:t>
      </w:r>
      <w:r>
        <w:tab/>
      </w:r>
      <w:r>
        <w:tab/>
      </w:r>
      <w:r>
        <w:tab/>
        <w:t xml:space="preserve">3270 </w:t>
      </w:r>
      <w:proofErr w:type="spellStart"/>
      <w:r>
        <w:t>Scheibbs</w:t>
      </w:r>
      <w:proofErr w:type="spellEnd"/>
      <w:r>
        <w:t>, Rathausplatz 5</w:t>
      </w:r>
      <w:r>
        <w:tab/>
      </w:r>
      <w:r>
        <w:tab/>
      </w:r>
      <w:r>
        <w:tab/>
        <w:t>07482/9025/11246</w:t>
      </w:r>
    </w:p>
    <w:p>
      <w:pPr>
        <w:contextualSpacing/>
      </w:pPr>
      <w:r>
        <w:rPr>
          <w:b/>
        </w:rPr>
        <w:t>MELK</w:t>
      </w:r>
      <w:r>
        <w:tab/>
      </w:r>
      <w:r>
        <w:tab/>
      </w:r>
      <w:r>
        <w:tab/>
      </w:r>
      <w:r>
        <w:tab/>
        <w:t>3390 Melk, Abt Karl-Straße 23</w:t>
      </w:r>
      <w:r>
        <w:tab/>
      </w:r>
      <w:r>
        <w:tab/>
      </w:r>
      <w:r>
        <w:tab/>
        <w:t>02752/9025/11405</w:t>
      </w:r>
    </w:p>
    <w:p>
      <w:pPr>
        <w:contextualSpacing/>
      </w:pPr>
      <w:r>
        <w:rPr>
          <w:b/>
        </w:rPr>
        <w:t>MISTELBACH</w:t>
      </w:r>
      <w:r>
        <w:tab/>
      </w:r>
      <w:r>
        <w:tab/>
      </w:r>
      <w:r>
        <w:tab/>
        <w:t>2130 Mistelbach, Hauptplatz 4/5</w:t>
      </w:r>
      <w:r>
        <w:tab/>
      </w:r>
      <w:r>
        <w:tab/>
        <w:t>02572/9025/11245</w:t>
      </w:r>
    </w:p>
    <w:p>
      <w:pPr>
        <w:contextualSpacing/>
      </w:pPr>
      <w:r>
        <w:rPr>
          <w:b/>
        </w:rPr>
        <w:t>MÖDLING</w:t>
      </w:r>
      <w:r>
        <w:tab/>
      </w:r>
      <w:r>
        <w:tab/>
      </w:r>
      <w:r>
        <w:tab/>
        <w:t>2340 Mödling, Bahnstraße 2</w:t>
      </w:r>
      <w:r>
        <w:tab/>
      </w:r>
      <w:r>
        <w:tab/>
      </w:r>
      <w:r>
        <w:tab/>
        <w:t>02236/9025/11495</w:t>
      </w:r>
    </w:p>
    <w:p>
      <w:pPr>
        <w:contextualSpacing/>
      </w:pPr>
      <w:r>
        <w:rPr>
          <w:b/>
        </w:rPr>
        <w:t>NEUNKIRCHEN</w:t>
      </w:r>
      <w:r>
        <w:tab/>
      </w:r>
      <w:r>
        <w:tab/>
      </w:r>
      <w:r>
        <w:tab/>
        <w:t xml:space="preserve">2620 Neunkirchen, </w:t>
      </w:r>
      <w:proofErr w:type="spellStart"/>
      <w:r>
        <w:t>Peischinger</w:t>
      </w:r>
      <w:proofErr w:type="spellEnd"/>
      <w:r>
        <w:t xml:space="preserve"> Straße 17</w:t>
      </w:r>
      <w:r>
        <w:tab/>
        <w:t>02635/9025/10310</w:t>
      </w:r>
    </w:p>
    <w:p>
      <w:pPr>
        <w:contextualSpacing/>
      </w:pPr>
      <w:r>
        <w:rPr>
          <w:b/>
        </w:rPr>
        <w:t>SCHEIBBS</w:t>
      </w:r>
      <w:r>
        <w:tab/>
      </w:r>
      <w:r>
        <w:tab/>
      </w:r>
      <w:r>
        <w:tab/>
        <w:t xml:space="preserve">3270 </w:t>
      </w:r>
      <w:proofErr w:type="spellStart"/>
      <w:r>
        <w:t>Scheibbs</w:t>
      </w:r>
      <w:proofErr w:type="spellEnd"/>
      <w:r>
        <w:t>, Rathausplatz 5</w:t>
      </w:r>
      <w:r>
        <w:tab/>
      </w:r>
      <w:r>
        <w:tab/>
      </w:r>
      <w:r>
        <w:tab/>
        <w:t>07482/9025/11246</w:t>
      </w:r>
    </w:p>
    <w:p>
      <w:pPr>
        <w:contextualSpacing/>
      </w:pPr>
      <w:r>
        <w:rPr>
          <w:b/>
        </w:rPr>
        <w:t>ST. PÖLTEN</w:t>
      </w:r>
      <w:r>
        <w:tab/>
      </w:r>
      <w:r>
        <w:tab/>
      </w:r>
      <w:r>
        <w:tab/>
        <w:t>3109 St. Pölten, Am Bischofteich 1</w:t>
      </w:r>
      <w:r>
        <w:tab/>
      </w:r>
      <w:r>
        <w:tab/>
        <w:t>02742/9025/37840</w:t>
      </w:r>
    </w:p>
    <w:p>
      <w:pPr>
        <w:contextualSpacing/>
      </w:pPr>
      <w:r>
        <w:rPr>
          <w:b/>
        </w:rPr>
        <w:t>ST. PÖLTEN-STADT</w:t>
      </w:r>
      <w:r>
        <w:tab/>
      </w:r>
      <w:r>
        <w:tab/>
        <w:t xml:space="preserve">3270 </w:t>
      </w:r>
      <w:proofErr w:type="spellStart"/>
      <w:r>
        <w:t>Scheibbs</w:t>
      </w:r>
      <w:proofErr w:type="spellEnd"/>
      <w:r>
        <w:t>, Rathausplatz 5</w:t>
      </w:r>
      <w:r>
        <w:tab/>
      </w:r>
      <w:r>
        <w:tab/>
      </w:r>
      <w:r>
        <w:tab/>
        <w:t>07482/9025/11246</w:t>
      </w:r>
    </w:p>
    <w:p>
      <w:pPr>
        <w:contextualSpacing/>
      </w:pPr>
      <w:r>
        <w:rPr>
          <w:b/>
        </w:rPr>
        <w:t>TULLN</w:t>
      </w:r>
      <w:r>
        <w:tab/>
      </w:r>
      <w:r>
        <w:tab/>
      </w:r>
      <w:r>
        <w:tab/>
      </w:r>
      <w:r>
        <w:tab/>
        <w:t>3430 Tulln, Hauptplatz 33</w:t>
      </w:r>
      <w:r>
        <w:tab/>
      </w:r>
      <w:r>
        <w:tab/>
      </w:r>
      <w:r>
        <w:tab/>
        <w:t>02262/9025/11299</w:t>
      </w:r>
    </w:p>
    <w:p>
      <w:pPr>
        <w:contextualSpacing/>
      </w:pPr>
      <w:r>
        <w:rPr>
          <w:b/>
        </w:rPr>
        <w:t>WAIDHOFEN/YBBS</w:t>
      </w:r>
      <w:r>
        <w:tab/>
      </w:r>
      <w:r>
        <w:tab/>
        <w:t xml:space="preserve">3270 </w:t>
      </w:r>
      <w:proofErr w:type="spellStart"/>
      <w:r>
        <w:t>Scheibbs</w:t>
      </w:r>
      <w:proofErr w:type="spellEnd"/>
      <w:r>
        <w:t>, Rathausplatz 5</w:t>
      </w:r>
      <w:r>
        <w:tab/>
      </w:r>
      <w:r>
        <w:tab/>
      </w:r>
      <w:r>
        <w:tab/>
        <w:t>07482/9025/11246</w:t>
      </w:r>
    </w:p>
    <w:p>
      <w:pPr>
        <w:contextualSpacing/>
      </w:pPr>
      <w:r>
        <w:rPr>
          <w:b/>
        </w:rPr>
        <w:t>WAIDHOFEN/THAYA</w:t>
      </w:r>
      <w:r>
        <w:tab/>
      </w:r>
      <w:r>
        <w:tab/>
        <w:t xml:space="preserve">3910 </w:t>
      </w:r>
      <w:proofErr w:type="spellStart"/>
      <w:r>
        <w:t>Zwettl</w:t>
      </w:r>
      <w:proofErr w:type="spellEnd"/>
      <w:r>
        <w:t xml:space="preserve">, Am </w:t>
      </w:r>
      <w:proofErr w:type="spellStart"/>
      <w:r>
        <w:t>Statzenberg</w:t>
      </w:r>
      <w:proofErr w:type="spellEnd"/>
      <w:r>
        <w:t xml:space="preserve"> 1</w:t>
      </w:r>
      <w:r>
        <w:tab/>
      </w:r>
      <w:r>
        <w:tab/>
      </w:r>
      <w:r>
        <w:tab/>
        <w:t>02822/9025/11438</w:t>
      </w:r>
    </w:p>
    <w:p>
      <w:pPr>
        <w:contextualSpacing/>
      </w:pPr>
      <w:r>
        <w:rPr>
          <w:b/>
        </w:rPr>
        <w:t>WR. NEUSTADT</w:t>
      </w:r>
      <w:r>
        <w:tab/>
      </w:r>
      <w:r>
        <w:tab/>
        <w:t xml:space="preserve">2700 Wr. Neustadt, </w:t>
      </w:r>
      <w:proofErr w:type="spellStart"/>
      <w:r>
        <w:t>Ungargasse</w:t>
      </w:r>
      <w:proofErr w:type="spellEnd"/>
      <w:r>
        <w:t xml:space="preserve"> 33</w:t>
      </w:r>
      <w:r>
        <w:tab/>
      </w:r>
      <w:r>
        <w:tab/>
        <w:t>02622/9025/11307</w:t>
      </w:r>
    </w:p>
    <w:p>
      <w:pPr>
        <w:contextualSpacing/>
      </w:pPr>
      <w:r>
        <w:rPr>
          <w:b/>
        </w:rPr>
        <w:t>WR. NEUSTADT-STADT</w:t>
      </w:r>
      <w:r>
        <w:tab/>
      </w:r>
      <w:r>
        <w:tab/>
        <w:t xml:space="preserve">2700 Wr. Neustadt, </w:t>
      </w:r>
      <w:proofErr w:type="spellStart"/>
      <w:r>
        <w:t>Ungargasse</w:t>
      </w:r>
      <w:proofErr w:type="spellEnd"/>
      <w:r>
        <w:t xml:space="preserve"> 33</w:t>
      </w:r>
      <w:r>
        <w:tab/>
      </w:r>
      <w:r>
        <w:tab/>
        <w:t>02622/9025/11307</w:t>
      </w:r>
    </w:p>
    <w:p>
      <w:pPr>
        <w:contextualSpacing/>
      </w:pPr>
      <w:r>
        <w:rPr>
          <w:b/>
        </w:rPr>
        <w:t>WIEN UMGEBUNG</w:t>
      </w:r>
      <w:r>
        <w:tab/>
      </w:r>
      <w:r>
        <w:tab/>
        <w:t>3400 Klosterneuburg, Leopoldstraße 21</w:t>
      </w:r>
      <w:r>
        <w:tab/>
      </w:r>
      <w:r>
        <w:tab/>
        <w:t>02243/9025/10309</w:t>
      </w:r>
    </w:p>
    <w:p>
      <w:pPr>
        <w:contextualSpacing/>
        <w:rPr>
          <w:lang w:eastAsia="zh-CN"/>
        </w:rPr>
      </w:pPr>
      <w:r>
        <w:rPr>
          <w:b/>
        </w:rPr>
        <w:t>ZWETTL</w:t>
      </w:r>
      <w:r>
        <w:tab/>
      </w:r>
      <w:r>
        <w:tab/>
      </w:r>
      <w:r>
        <w:tab/>
        <w:t xml:space="preserve">3910 </w:t>
      </w:r>
      <w:proofErr w:type="spellStart"/>
      <w:r>
        <w:t>Zwettl</w:t>
      </w:r>
      <w:proofErr w:type="spellEnd"/>
      <w:r>
        <w:t xml:space="preserve">, Am </w:t>
      </w:r>
      <w:proofErr w:type="spellStart"/>
      <w:r>
        <w:t>Statzenberg</w:t>
      </w:r>
      <w:proofErr w:type="spellEnd"/>
      <w:r>
        <w:t xml:space="preserve"> 1</w:t>
      </w:r>
      <w:r>
        <w:tab/>
      </w:r>
      <w:r>
        <w:tab/>
      </w:r>
      <w:r>
        <w:tab/>
        <w:t>02822/9025/11438</w:t>
      </w:r>
    </w:p>
    <w:p>
      <w:pPr>
        <w:spacing w:line="360" w:lineRule="auto"/>
        <w:contextualSpacing/>
        <w:rPr>
          <w:rFonts w:asciiTheme="minorEastAsia" w:eastAsiaTheme="minorEastAsia" w:hAnsiTheme="minorEastAsia"/>
          <w:color w:val="000000" w:themeColor="text1"/>
          <w:sz w:val="24"/>
          <w:szCs w:val="24"/>
          <w:lang w:val="de-AT" w:eastAsia="zh-CN"/>
        </w:rPr>
      </w:pPr>
    </w:p>
    <w:p>
      <w:pPr>
        <w:spacing w:line="360" w:lineRule="auto"/>
        <w:contextualSpacing/>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下奥州州政府，幼教部</w:t>
      </w:r>
    </w:p>
    <w:p>
      <w:pPr>
        <w:spacing w:line="360" w:lineRule="auto"/>
        <w:contextualSpacing/>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地址</w:t>
      </w:r>
      <w:r>
        <w:rPr>
          <w:rFonts w:asciiTheme="minorEastAsia" w:eastAsiaTheme="minorEastAsia" w:hAnsiTheme="minorEastAsia"/>
          <w:color w:val="000000" w:themeColor="text1"/>
          <w:sz w:val="24"/>
          <w:szCs w:val="24"/>
        </w:rPr>
        <w:t>Wiener Straße 54</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 xml:space="preserve"> Stiege B</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Tor zum Landhaus</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3109 St. Pölten</w:t>
      </w:r>
      <w:r>
        <w:rPr>
          <w:rFonts w:asciiTheme="minorEastAsia" w:eastAsiaTheme="minorEastAsia" w:hAnsiTheme="minorEastAsia" w:hint="eastAsia"/>
          <w:color w:val="000000" w:themeColor="text1"/>
          <w:sz w:val="24"/>
          <w:szCs w:val="24"/>
          <w:lang w:eastAsia="zh-CN"/>
        </w:rPr>
        <w:t>，</w:t>
      </w:r>
    </w:p>
    <w:p>
      <w:pPr>
        <w:spacing w:line="360" w:lineRule="auto"/>
        <w:contextualSpacing/>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电话：</w:t>
      </w:r>
      <w:r>
        <w:rPr>
          <w:rFonts w:asciiTheme="minorEastAsia" w:eastAsiaTheme="minorEastAsia" w:hAnsiTheme="minorEastAsia"/>
          <w:color w:val="000000" w:themeColor="text1"/>
          <w:sz w:val="24"/>
          <w:szCs w:val="24"/>
        </w:rPr>
        <w:t>02742/9005/13238</w:t>
      </w:r>
      <w:r>
        <w:rPr>
          <w:rFonts w:asciiTheme="minorEastAsia" w:eastAsiaTheme="minorEastAsia" w:hAnsiTheme="minorEastAsia" w:hint="eastAsia"/>
          <w:color w:val="000000" w:themeColor="text1"/>
          <w:sz w:val="24"/>
          <w:szCs w:val="24"/>
          <w:lang w:eastAsia="zh-CN"/>
        </w:rPr>
        <w:t>传真：</w:t>
      </w:r>
      <w:r>
        <w:rPr>
          <w:rFonts w:asciiTheme="minorEastAsia" w:eastAsiaTheme="minorEastAsia" w:hAnsiTheme="minorEastAsia"/>
          <w:color w:val="000000" w:themeColor="text1"/>
          <w:sz w:val="24"/>
          <w:szCs w:val="24"/>
        </w:rPr>
        <w:t>02742/9005/13595</w:t>
      </w:r>
    </w:p>
    <w:p>
      <w:pPr>
        <w:spacing w:line="360" w:lineRule="auto"/>
        <w:contextualSpacing/>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电子邮件：</w:t>
      </w:r>
      <w:hyperlink r:id="rId11" w:history="1">
        <w:r>
          <w:rPr>
            <w:rStyle w:val="Hyperlink"/>
            <w:rFonts w:asciiTheme="minorEastAsia" w:eastAsiaTheme="minorEastAsia" w:hAnsiTheme="minorEastAsia"/>
            <w:color w:val="000000" w:themeColor="text1"/>
            <w:sz w:val="24"/>
            <w:szCs w:val="24"/>
          </w:rPr>
          <w:t>post.k5@noel.gv.at</w:t>
        </w:r>
      </w:hyperlink>
      <w:r>
        <w:rPr>
          <w:rFonts w:asciiTheme="minorEastAsia" w:eastAsiaTheme="minorEastAsia" w:hAnsiTheme="minorEastAsia" w:hint="eastAsia"/>
          <w:color w:val="000000" w:themeColor="text1"/>
          <w:sz w:val="24"/>
          <w:szCs w:val="24"/>
          <w:lang w:eastAsia="zh-CN"/>
        </w:rPr>
        <w:t>网址：</w:t>
      </w:r>
      <w:r>
        <w:rPr>
          <w:rFonts w:asciiTheme="minorEastAsia" w:eastAsiaTheme="minorEastAsia" w:hAnsiTheme="minorEastAsia"/>
          <w:color w:val="000000" w:themeColor="text1"/>
          <w:sz w:val="24"/>
          <w:szCs w:val="24"/>
        </w:rPr>
        <w:t>http</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//www.noe.gv.at/Kindergarten</w:t>
      </w:r>
    </w:p>
    <w:p>
      <w:pPr>
        <w:contextualSpacing/>
        <w:rPr>
          <w:lang w:eastAsia="zh-CN"/>
        </w:rPr>
      </w:pPr>
      <w:r>
        <w:t>__________________________________________________________________________________</w:t>
      </w:r>
    </w:p>
    <w:p>
      <w:pPr>
        <w:contextualSpacing/>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lang w:val="de-AT" w:eastAsia="zh-CN"/>
        </w:rPr>
        <w:t>过去</w:t>
      </w:r>
      <w:r>
        <w:rPr>
          <w:rFonts w:asciiTheme="minorEastAsia" w:eastAsiaTheme="minorEastAsia" w:hAnsiTheme="minorEastAsia"/>
          <w:color w:val="000000" w:themeColor="text1"/>
          <w:sz w:val="24"/>
          <w:szCs w:val="24"/>
        </w:rPr>
        <w:t>Ebreichsdorf</w:t>
      </w:r>
      <w:r>
        <w:rPr>
          <w:rFonts w:asciiTheme="minorEastAsia" w:eastAsiaTheme="minorEastAsia" w:hAnsiTheme="minorEastAsia" w:hint="eastAsia"/>
          <w:color w:val="000000" w:themeColor="text1"/>
          <w:sz w:val="24"/>
          <w:szCs w:val="24"/>
          <w:lang w:val="de-AT" w:eastAsia="zh-CN"/>
        </w:rPr>
        <w:t>区政府下属的乡镇有</w:t>
      </w:r>
    </w:p>
    <w:p>
      <w:pPr>
        <w:contextualSpacing/>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rPr>
        <w:t>Ebreichsdorf</w:t>
      </w:r>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Günselsdorf</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Oberwaltersdorf</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Pottendorf</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Reisenberg</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Seibersdorf</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Teesdorf</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Trumau</w:t>
      </w:r>
      <w:proofErr w:type="spellEnd"/>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Blumau-Neurißhof</w:t>
      </w:r>
      <w:proofErr w:type="spellEnd"/>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 xml:space="preserve">Mitterndorf an der Fischa und </w:t>
      </w:r>
      <w:proofErr w:type="spellStart"/>
      <w:r>
        <w:rPr>
          <w:rFonts w:asciiTheme="minorEastAsia" w:eastAsiaTheme="minorEastAsia" w:hAnsiTheme="minorEastAsia"/>
          <w:color w:val="000000" w:themeColor="text1"/>
          <w:sz w:val="24"/>
          <w:szCs w:val="24"/>
        </w:rPr>
        <w:t>Tattendorf</w:t>
      </w:r>
      <w:proofErr w:type="spellEnd"/>
    </w:p>
    <w:p>
      <w:pPr>
        <w:spacing w:line="360" w:lineRule="auto"/>
        <w:contextualSpacing/>
        <w:rPr>
          <w:rFonts w:asciiTheme="minorEastAsia" w:eastAsiaTheme="minorEastAsia" w:hAnsiTheme="minorEastAsia"/>
          <w:b/>
          <w:color w:val="000000" w:themeColor="text1"/>
          <w:sz w:val="28"/>
          <w:szCs w:val="28"/>
          <w:lang w:eastAsia="zh-CN"/>
        </w:rPr>
      </w:pPr>
      <w:r>
        <w:rPr>
          <w:lang w:eastAsia="zh-CN"/>
        </w:rPr>
        <w:br w:type="page"/>
      </w:r>
      <w:r>
        <w:rPr>
          <w:rFonts w:asciiTheme="minorEastAsia" w:eastAsiaTheme="minorEastAsia" w:hAnsiTheme="minorEastAsia" w:hint="eastAsia"/>
          <w:b/>
          <w:color w:val="000000" w:themeColor="text1"/>
          <w:sz w:val="28"/>
          <w:szCs w:val="28"/>
          <w:lang w:val="de-AT" w:eastAsia="zh-CN"/>
        </w:rPr>
        <w:t>文献资料</w:t>
      </w: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下奥州幼儿园教育计划</w:t>
      </w:r>
    </w:p>
    <w:p>
      <w:pPr>
        <w:autoSpaceDE w:val="0"/>
        <w:autoSpaceDN w:val="0"/>
        <w:adjustRightInd w:val="0"/>
        <w:spacing w:line="360" w:lineRule="auto"/>
        <w:contextualSpacing/>
        <w:rPr>
          <w:rFonts w:asciiTheme="minorEastAsia" w:eastAsiaTheme="minorEastAsia" w:hAnsiTheme="minorEastAsia" w:cs="Arial"/>
          <w:color w:val="000000" w:themeColor="text1"/>
          <w:sz w:val="24"/>
          <w:szCs w:val="24"/>
          <w:lang w:val="de-AT" w:eastAsia="zh-CN"/>
        </w:rPr>
      </w:pPr>
      <w:hyperlink r:id="rId12" w:history="1">
        <w:r>
          <w:rPr>
            <w:rStyle w:val="Hyperlink"/>
            <w:rFonts w:asciiTheme="minorEastAsia" w:eastAsiaTheme="minorEastAsia" w:hAnsiTheme="minorEastAsia" w:cs="Arial"/>
            <w:color w:val="000000" w:themeColor="text1"/>
            <w:sz w:val="24"/>
            <w:szCs w:val="24"/>
            <w:lang w:val="de-AT" w:eastAsia="de-AT"/>
          </w:rPr>
          <w:t>www.noe.gv.at/kindergarten</w:t>
        </w:r>
      </w:hyperlink>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下奥州幼儿园法规2006</w:t>
      </w: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r>
        <w:rPr>
          <w:rFonts w:asciiTheme="minorEastAsia" w:eastAsiaTheme="minorEastAsia" w:hAnsiTheme="minorEastAsia" w:hint="eastAsia"/>
          <w:color w:val="000000" w:themeColor="text1"/>
          <w:sz w:val="24"/>
          <w:szCs w:val="24"/>
          <w:lang w:val="de-AT" w:eastAsia="zh-CN"/>
        </w:rPr>
        <w:t>LGBI. 5060目前有效文本</w:t>
      </w: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hyperlink r:id="rId13" w:history="1">
        <w:r>
          <w:rPr>
            <w:rStyle w:val="Hyperlink"/>
            <w:rFonts w:asciiTheme="minorEastAsia" w:eastAsiaTheme="minorEastAsia" w:hAnsiTheme="minorEastAsia" w:cs="Arial"/>
            <w:color w:val="000000" w:themeColor="text1"/>
            <w:sz w:val="24"/>
            <w:szCs w:val="24"/>
            <w:lang w:val="de-AT" w:eastAsia="de-AT"/>
          </w:rPr>
          <w:t>www.noe.gv.at/kindergarten</w:t>
        </w:r>
      </w:hyperlink>
      <w:r>
        <w:rPr>
          <w:rFonts w:asciiTheme="minorEastAsia" w:eastAsiaTheme="minorEastAsia" w:hAnsiTheme="minorEastAsia" w:cs="Arial" w:hint="eastAsia"/>
          <w:color w:val="000000" w:themeColor="text1"/>
          <w:sz w:val="24"/>
          <w:szCs w:val="24"/>
          <w:lang w:val="de-AT" w:eastAsia="zh-CN"/>
        </w:rPr>
        <w:t>部分：下奥州幼儿园法</w:t>
      </w:r>
    </w:p>
    <w:p>
      <w:pPr>
        <w:autoSpaceDE w:val="0"/>
        <w:autoSpaceDN w:val="0"/>
        <w:adjustRightInd w:val="0"/>
        <w:spacing w:line="360" w:lineRule="auto"/>
        <w:contextualSpacing/>
        <w:rPr>
          <w:rFonts w:asciiTheme="minorEastAsia" w:eastAsiaTheme="minorEastAsia" w:hAnsiTheme="minorEastAsia"/>
          <w:color w:val="000000" w:themeColor="text1"/>
          <w:sz w:val="24"/>
          <w:szCs w:val="24"/>
          <w:lang w:val="de-AT" w:eastAsia="zh-CN"/>
        </w:rPr>
      </w:pPr>
    </w:p>
    <w:p>
      <w:pPr>
        <w:autoSpaceDE w:val="0"/>
        <w:autoSpaceDN w:val="0"/>
        <w:adjustRightInd w:val="0"/>
        <w:spacing w:line="360" w:lineRule="auto"/>
        <w:contextualSpacing/>
        <w:rPr>
          <w:rFonts w:asciiTheme="minorEastAsia" w:eastAsiaTheme="minorEastAsia" w:hAnsiTheme="minorEastAsia" w:cs="Arial"/>
          <w:color w:val="000000" w:themeColor="text1"/>
          <w:sz w:val="24"/>
          <w:szCs w:val="24"/>
          <w:lang w:val="de-AT" w:eastAsia="zh-CN"/>
        </w:rPr>
      </w:pPr>
    </w:p>
    <w:p>
      <w:pPr>
        <w:spacing w:line="360" w:lineRule="auto"/>
        <w:contextualSpacing/>
        <w:rPr>
          <w:rFonts w:asciiTheme="minorEastAsia" w:eastAsiaTheme="minorEastAsia" w:hAnsiTheme="minorEastAsia"/>
          <w:color w:val="000000" w:themeColor="text1"/>
          <w:sz w:val="24"/>
          <w:szCs w:val="24"/>
          <w:lang w:val="de-AT" w:eastAsia="zh-CN"/>
        </w:rPr>
      </w:pPr>
    </w:p>
    <w:p>
      <w:pPr>
        <w:spacing w:line="360" w:lineRule="auto"/>
        <w:contextualSpacing/>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eastAsia="zh-CN"/>
        </w:rPr>
      </w:pPr>
    </w:p>
    <w:p>
      <w:pPr>
        <w:spacing w:line="360" w:lineRule="auto"/>
        <w:rPr>
          <w:rFonts w:asciiTheme="minorEastAsia" w:eastAsiaTheme="minorEastAsia" w:hAnsiTheme="minorEastAsia"/>
          <w:b/>
          <w:color w:val="000000" w:themeColor="text1"/>
          <w:sz w:val="24"/>
          <w:szCs w:val="24"/>
          <w:lang w:val="de-AT" w:eastAsia="zh-CN"/>
        </w:rPr>
      </w:pPr>
      <w:r>
        <w:rPr>
          <w:rFonts w:asciiTheme="minorEastAsia" w:eastAsiaTheme="minorEastAsia" w:hAnsiTheme="minorEastAsia" w:hint="eastAsia"/>
          <w:b/>
          <w:color w:val="000000" w:themeColor="text1"/>
          <w:sz w:val="24"/>
          <w:szCs w:val="24"/>
          <w:lang w:val="de-AT" w:eastAsia="zh-CN"/>
        </w:rPr>
        <w:t>出版说明：</w:t>
      </w:r>
    </w:p>
    <w:p>
      <w:p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val="de-AT" w:eastAsia="zh-CN"/>
        </w:rPr>
        <w:t>发行人和媒体所有人：下奥州州政府，幼教部，</w:t>
      </w:r>
      <w:r>
        <w:rPr>
          <w:rFonts w:asciiTheme="minorEastAsia" w:eastAsiaTheme="minorEastAsia" w:hAnsiTheme="minorEastAsia"/>
          <w:color w:val="000000" w:themeColor="text1"/>
          <w:sz w:val="24"/>
          <w:szCs w:val="24"/>
        </w:rPr>
        <w:t>Tor zum Landhaus</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Wiener Straße 54</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3109 St. Pölten</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hint="eastAsia"/>
          <w:color w:val="000000" w:themeColor="text1"/>
          <w:sz w:val="24"/>
          <w:szCs w:val="24"/>
          <w:lang w:val="de-AT" w:eastAsia="zh-CN"/>
        </w:rPr>
        <w:t>编辑：</w:t>
      </w:r>
      <w:r>
        <w:rPr>
          <w:rFonts w:asciiTheme="minorEastAsia" w:eastAsiaTheme="minorEastAsia" w:hAnsiTheme="minorEastAsia"/>
          <w:color w:val="000000" w:themeColor="text1"/>
          <w:sz w:val="24"/>
          <w:szCs w:val="24"/>
        </w:rPr>
        <w:t>Renate Steger</w:t>
      </w:r>
      <w:r>
        <w:rPr>
          <w:rFonts w:asciiTheme="minorEastAsia" w:eastAsiaTheme="minorEastAsia" w:hAnsiTheme="minorEastAsia" w:hint="eastAsia"/>
          <w:color w:val="000000" w:themeColor="text1"/>
          <w:sz w:val="24"/>
          <w:szCs w:val="24"/>
          <w:lang w:eastAsia="zh-CN"/>
        </w:rPr>
        <w:t>博士，</w:t>
      </w:r>
      <w:r>
        <w:rPr>
          <w:rFonts w:asciiTheme="minorEastAsia" w:eastAsiaTheme="minorEastAsia" w:hAnsiTheme="minorEastAsia"/>
          <w:color w:val="000000" w:themeColor="text1"/>
          <w:sz w:val="24"/>
          <w:szCs w:val="24"/>
        </w:rPr>
        <w:t>Eva Stundner</w:t>
      </w:r>
      <w:r>
        <w:rPr>
          <w:rFonts w:asciiTheme="minorEastAsia" w:eastAsiaTheme="minorEastAsia" w:hAnsiTheme="minorEastAsia" w:hint="eastAsia"/>
          <w:color w:val="000000" w:themeColor="text1"/>
          <w:sz w:val="24"/>
          <w:szCs w:val="24"/>
          <w:lang w:eastAsia="zh-CN"/>
        </w:rPr>
        <w:t>硕士，</w:t>
      </w:r>
      <w:r>
        <w:rPr>
          <w:rFonts w:asciiTheme="minorEastAsia" w:eastAsiaTheme="minorEastAsia" w:hAnsiTheme="minorEastAsia"/>
          <w:color w:val="000000" w:themeColor="text1"/>
          <w:sz w:val="24"/>
          <w:szCs w:val="24"/>
        </w:rPr>
        <w:t>Doris Kirchner</w:t>
      </w:r>
      <w:r>
        <w:rPr>
          <w:rFonts w:asciiTheme="minorEastAsia" w:eastAsiaTheme="minorEastAsia" w:hAnsiTheme="minorEastAsia" w:hint="eastAsia"/>
          <w:color w:val="000000" w:themeColor="text1"/>
          <w:sz w:val="24"/>
          <w:szCs w:val="24"/>
          <w:lang w:eastAsia="zh-CN"/>
        </w:rPr>
        <w:t>硕士；</w:t>
      </w:r>
      <w:r>
        <w:rPr>
          <w:rFonts w:asciiTheme="minorEastAsia" w:eastAsiaTheme="minorEastAsia" w:hAnsiTheme="minorEastAsia" w:hint="eastAsia"/>
          <w:color w:val="000000" w:themeColor="text1"/>
          <w:sz w:val="24"/>
          <w:szCs w:val="24"/>
          <w:lang w:val="de-AT" w:eastAsia="zh-CN"/>
        </w:rPr>
        <w:t>平面设计：</w:t>
      </w:r>
      <w:r>
        <w:rPr>
          <w:rFonts w:asciiTheme="minorEastAsia" w:eastAsiaTheme="minorEastAsia" w:hAnsiTheme="minorEastAsia"/>
          <w:color w:val="000000" w:themeColor="text1"/>
          <w:sz w:val="24"/>
          <w:szCs w:val="24"/>
        </w:rPr>
        <w:t xml:space="preserve">Helmut </w:t>
      </w:r>
      <w:proofErr w:type="spellStart"/>
      <w:r>
        <w:rPr>
          <w:rFonts w:asciiTheme="minorEastAsia" w:eastAsiaTheme="minorEastAsia" w:hAnsiTheme="minorEastAsia"/>
          <w:color w:val="000000" w:themeColor="text1"/>
          <w:sz w:val="24"/>
          <w:szCs w:val="24"/>
        </w:rPr>
        <w:t>Kindlinger</w:t>
      </w:r>
      <w:proofErr w:type="spellEnd"/>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hint="eastAsia"/>
          <w:color w:val="000000" w:themeColor="text1"/>
          <w:sz w:val="24"/>
          <w:szCs w:val="24"/>
          <w:lang w:val="de-AT" w:eastAsia="zh-CN"/>
        </w:rPr>
        <w:t>摄影：</w:t>
      </w:r>
      <w:proofErr w:type="spellStart"/>
      <w:r>
        <w:rPr>
          <w:rFonts w:asciiTheme="minorEastAsia" w:eastAsiaTheme="minorEastAsia" w:hAnsiTheme="minorEastAsia"/>
          <w:color w:val="000000" w:themeColor="text1"/>
          <w:sz w:val="24"/>
          <w:szCs w:val="24"/>
        </w:rPr>
        <w:t>dition</w:t>
      </w:r>
      <w:proofErr w:type="spellEnd"/>
      <w:r>
        <w:rPr>
          <w:rFonts w:asciiTheme="minorEastAsia" w:eastAsiaTheme="minorEastAsia" w:hAnsiTheme="minorEastAsia"/>
          <w:color w:val="000000" w:themeColor="text1"/>
          <w:sz w:val="24"/>
          <w:szCs w:val="24"/>
        </w:rPr>
        <w:t xml:space="preserve"> </w:t>
      </w:r>
      <w:proofErr w:type="spellStart"/>
      <w:r>
        <w:rPr>
          <w:rFonts w:asciiTheme="minorEastAsia" w:eastAsiaTheme="minorEastAsia" w:hAnsiTheme="minorEastAsia"/>
          <w:color w:val="000000" w:themeColor="text1"/>
          <w:sz w:val="24"/>
          <w:szCs w:val="24"/>
        </w:rPr>
        <w:t>Lammerhuber</w:t>
      </w:r>
      <w:proofErr w:type="spellEnd"/>
      <w:r>
        <w:rPr>
          <w:rFonts w:asciiTheme="minorEastAsia" w:eastAsiaTheme="minorEastAsia" w:hAnsiTheme="minorEastAsia" w:hint="eastAsia"/>
          <w:color w:val="000000" w:themeColor="text1"/>
          <w:sz w:val="24"/>
          <w:szCs w:val="24"/>
          <w:lang w:eastAsia="zh-CN"/>
        </w:rPr>
        <w:t>；</w:t>
      </w:r>
    </w:p>
    <w:p>
      <w:pPr>
        <w:spacing w:line="360" w:lineRule="auto"/>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产品和广告负责：</w:t>
      </w:r>
      <w:r>
        <w:rPr>
          <w:rFonts w:asciiTheme="minorEastAsia" w:eastAsiaTheme="minorEastAsia" w:hAnsiTheme="minorEastAsia"/>
          <w:color w:val="000000" w:themeColor="text1"/>
          <w:sz w:val="24"/>
          <w:szCs w:val="24"/>
        </w:rPr>
        <w:t>Druckservice Muttenthaler GmbH</w:t>
      </w:r>
      <w:r>
        <w:rPr>
          <w:rFonts w:asciiTheme="minorEastAsia" w:eastAsiaTheme="minorEastAsia" w:hAnsiTheme="minorEastAsia" w:hint="eastAsia"/>
          <w:color w:val="000000" w:themeColor="text1"/>
          <w:sz w:val="24"/>
          <w:szCs w:val="24"/>
          <w:lang w:eastAsia="zh-CN"/>
        </w:rPr>
        <w:t>，</w:t>
      </w:r>
      <w:proofErr w:type="spellStart"/>
      <w:r>
        <w:rPr>
          <w:rFonts w:asciiTheme="minorEastAsia" w:eastAsiaTheme="minorEastAsia" w:hAnsiTheme="minorEastAsia"/>
          <w:color w:val="000000" w:themeColor="text1"/>
          <w:sz w:val="24"/>
          <w:szCs w:val="24"/>
        </w:rPr>
        <w:t>Ybbser</w:t>
      </w:r>
      <w:proofErr w:type="spellEnd"/>
      <w:r>
        <w:rPr>
          <w:rFonts w:asciiTheme="minorEastAsia" w:eastAsiaTheme="minorEastAsia" w:hAnsiTheme="minorEastAsia"/>
          <w:color w:val="000000" w:themeColor="text1"/>
          <w:sz w:val="24"/>
          <w:szCs w:val="24"/>
        </w:rPr>
        <w:t xml:space="preserve"> Straße 14</w:t>
      </w:r>
      <w:r>
        <w:rPr>
          <w:rFonts w:asciiTheme="minorEastAsia" w:eastAsiaTheme="minorEastAsia" w:hAnsiTheme="minorEastAsia" w:hint="eastAsia"/>
          <w:color w:val="000000" w:themeColor="text1"/>
          <w:sz w:val="24"/>
          <w:szCs w:val="24"/>
          <w:lang w:eastAsia="zh-CN"/>
        </w:rPr>
        <w:t>，</w:t>
      </w:r>
      <w:r>
        <w:rPr>
          <w:rFonts w:asciiTheme="minorEastAsia" w:eastAsiaTheme="minorEastAsia" w:hAnsiTheme="minorEastAsia"/>
          <w:color w:val="000000" w:themeColor="text1"/>
          <w:sz w:val="24"/>
          <w:szCs w:val="24"/>
        </w:rPr>
        <w:t xml:space="preserve">3252 </w:t>
      </w:r>
      <w:proofErr w:type="spellStart"/>
      <w:r>
        <w:rPr>
          <w:rFonts w:asciiTheme="minorEastAsia" w:eastAsiaTheme="minorEastAsia" w:hAnsiTheme="minorEastAsia"/>
          <w:color w:val="000000" w:themeColor="text1"/>
          <w:sz w:val="24"/>
          <w:szCs w:val="24"/>
        </w:rPr>
        <w:t>Petzenkirchen</w:t>
      </w:r>
      <w:proofErr w:type="spellEnd"/>
      <w:r>
        <w:rPr>
          <w:rFonts w:asciiTheme="minorEastAsia" w:eastAsiaTheme="minorEastAsia" w:hAnsiTheme="minorEastAsia" w:hint="eastAsia"/>
          <w:color w:val="000000" w:themeColor="text1"/>
          <w:sz w:val="24"/>
          <w:szCs w:val="24"/>
          <w:lang w:eastAsia="zh-CN"/>
        </w:rPr>
        <w:t>。</w:t>
      </w:r>
    </w:p>
    <w:sectPr>
      <w:headerReference w:type="default" r:id="rId14"/>
      <w:footerReference w:type="default" r:id="rId15"/>
      <w:pgSz w:w="11906" w:h="16838"/>
      <w:pgMar w:top="1135" w:right="1416" w:bottom="1276"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jc w:val="center"/>
    </w:pPr>
    <w:r>
      <w:fldChar w:fldCharType="begin"/>
    </w:r>
    <w:r>
      <w:instrText>PAGE   \* MERGEFORMAT</w:instrText>
    </w:r>
    <w:r>
      <w:fldChar w:fldCharType="separate"/>
    </w:r>
    <w:r>
      <w:rPr>
        <w:noProof/>
      </w:rPr>
      <w:t>- 2 -</w:t>
    </w:r>
    <w:r>
      <w:rPr>
        <w:noProof/>
      </w:rPr>
      <w:fldChar w:fldCharType="end"/>
    </w:r>
  </w:p>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contextualSpacing/>
      <w:rPr>
        <w:rFonts w:ascii="Arial" w:hAnsi="Arial" w:cs="Arial"/>
        <w:sz w:val="48"/>
        <w:szCs w:val="48"/>
      </w:rPr>
    </w:pPr>
    <w:r>
      <w:rPr>
        <w:color w:val="3366F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296"/>
    <w:multiLevelType w:val="hybridMultilevel"/>
    <w:tmpl w:val="D76837D6"/>
    <w:lvl w:ilvl="0" w:tplc="D3D092B4">
      <w:numFmt w:val="bullet"/>
      <w:lvlText w:val="-"/>
      <w:lvlJc w:val="left"/>
      <w:pPr>
        <w:ind w:left="720" w:hanging="360"/>
      </w:pPr>
      <w:rPr>
        <w:rFonts w:ascii="Calibri" w:eastAsia="Times New Roman" w:hAnsi="Calibri"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22D1E2D"/>
    <w:multiLevelType w:val="hybridMultilevel"/>
    <w:tmpl w:val="CAD010E6"/>
    <w:lvl w:ilvl="0" w:tplc="0C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1B4EF8"/>
    <w:multiLevelType w:val="hybridMultilevel"/>
    <w:tmpl w:val="449C78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6D66048"/>
    <w:multiLevelType w:val="hybridMultilevel"/>
    <w:tmpl w:val="F7EE051C"/>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7516BD2"/>
    <w:multiLevelType w:val="hybridMultilevel"/>
    <w:tmpl w:val="379E1200"/>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2E3E2D"/>
    <w:multiLevelType w:val="hybridMultilevel"/>
    <w:tmpl w:val="F5487D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0A687553"/>
    <w:multiLevelType w:val="hybridMultilevel"/>
    <w:tmpl w:val="628CEA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0EB01BB8"/>
    <w:multiLevelType w:val="hybridMultilevel"/>
    <w:tmpl w:val="19EE3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299368B"/>
    <w:multiLevelType w:val="hybridMultilevel"/>
    <w:tmpl w:val="24063BEC"/>
    <w:lvl w:ilvl="0" w:tplc="0C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3350063"/>
    <w:multiLevelType w:val="hybridMultilevel"/>
    <w:tmpl w:val="E81C0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46349A1"/>
    <w:multiLevelType w:val="hybridMultilevel"/>
    <w:tmpl w:val="B87CFC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5E23DC8"/>
    <w:multiLevelType w:val="hybridMultilevel"/>
    <w:tmpl w:val="DF8A45DE"/>
    <w:lvl w:ilvl="0" w:tplc="40C4EB94">
      <w:start w:val="1"/>
      <w:numFmt w:val="bullet"/>
      <w:lvlText w:val=""/>
      <w:lvlJc w:val="left"/>
      <w:pPr>
        <w:tabs>
          <w:tab w:val="num" w:pos="720"/>
        </w:tabs>
        <w:ind w:left="720" w:hanging="360"/>
      </w:pPr>
      <w:rPr>
        <w:rFonts w:ascii="Wingdings" w:hAnsi="Wingdings" w:hint="default"/>
      </w:rPr>
    </w:lvl>
    <w:lvl w:ilvl="1" w:tplc="1DD60AAC" w:tentative="1">
      <w:start w:val="1"/>
      <w:numFmt w:val="bullet"/>
      <w:lvlText w:val=""/>
      <w:lvlJc w:val="left"/>
      <w:pPr>
        <w:tabs>
          <w:tab w:val="num" w:pos="1440"/>
        </w:tabs>
        <w:ind w:left="1440" w:hanging="360"/>
      </w:pPr>
      <w:rPr>
        <w:rFonts w:ascii="Wingdings" w:hAnsi="Wingdings" w:hint="default"/>
      </w:rPr>
    </w:lvl>
    <w:lvl w:ilvl="2" w:tplc="C0F4FB86" w:tentative="1">
      <w:start w:val="1"/>
      <w:numFmt w:val="bullet"/>
      <w:lvlText w:val=""/>
      <w:lvlJc w:val="left"/>
      <w:pPr>
        <w:tabs>
          <w:tab w:val="num" w:pos="2160"/>
        </w:tabs>
        <w:ind w:left="2160" w:hanging="360"/>
      </w:pPr>
      <w:rPr>
        <w:rFonts w:ascii="Wingdings" w:hAnsi="Wingdings" w:hint="default"/>
      </w:rPr>
    </w:lvl>
    <w:lvl w:ilvl="3" w:tplc="E994629E" w:tentative="1">
      <w:start w:val="1"/>
      <w:numFmt w:val="bullet"/>
      <w:lvlText w:val=""/>
      <w:lvlJc w:val="left"/>
      <w:pPr>
        <w:tabs>
          <w:tab w:val="num" w:pos="2880"/>
        </w:tabs>
        <w:ind w:left="2880" w:hanging="360"/>
      </w:pPr>
      <w:rPr>
        <w:rFonts w:ascii="Wingdings" w:hAnsi="Wingdings" w:hint="default"/>
      </w:rPr>
    </w:lvl>
    <w:lvl w:ilvl="4" w:tplc="A200879C" w:tentative="1">
      <w:start w:val="1"/>
      <w:numFmt w:val="bullet"/>
      <w:lvlText w:val=""/>
      <w:lvlJc w:val="left"/>
      <w:pPr>
        <w:tabs>
          <w:tab w:val="num" w:pos="3600"/>
        </w:tabs>
        <w:ind w:left="3600" w:hanging="360"/>
      </w:pPr>
      <w:rPr>
        <w:rFonts w:ascii="Wingdings" w:hAnsi="Wingdings" w:hint="default"/>
      </w:rPr>
    </w:lvl>
    <w:lvl w:ilvl="5" w:tplc="CDD4CFE6" w:tentative="1">
      <w:start w:val="1"/>
      <w:numFmt w:val="bullet"/>
      <w:lvlText w:val=""/>
      <w:lvlJc w:val="left"/>
      <w:pPr>
        <w:tabs>
          <w:tab w:val="num" w:pos="4320"/>
        </w:tabs>
        <w:ind w:left="4320" w:hanging="360"/>
      </w:pPr>
      <w:rPr>
        <w:rFonts w:ascii="Wingdings" w:hAnsi="Wingdings" w:hint="default"/>
      </w:rPr>
    </w:lvl>
    <w:lvl w:ilvl="6" w:tplc="2682C62C" w:tentative="1">
      <w:start w:val="1"/>
      <w:numFmt w:val="bullet"/>
      <w:lvlText w:val=""/>
      <w:lvlJc w:val="left"/>
      <w:pPr>
        <w:tabs>
          <w:tab w:val="num" w:pos="5040"/>
        </w:tabs>
        <w:ind w:left="5040" w:hanging="360"/>
      </w:pPr>
      <w:rPr>
        <w:rFonts w:ascii="Wingdings" w:hAnsi="Wingdings" w:hint="default"/>
      </w:rPr>
    </w:lvl>
    <w:lvl w:ilvl="7" w:tplc="00C0180E" w:tentative="1">
      <w:start w:val="1"/>
      <w:numFmt w:val="bullet"/>
      <w:lvlText w:val=""/>
      <w:lvlJc w:val="left"/>
      <w:pPr>
        <w:tabs>
          <w:tab w:val="num" w:pos="5760"/>
        </w:tabs>
        <w:ind w:left="5760" w:hanging="360"/>
      </w:pPr>
      <w:rPr>
        <w:rFonts w:ascii="Wingdings" w:hAnsi="Wingdings" w:hint="default"/>
      </w:rPr>
    </w:lvl>
    <w:lvl w:ilvl="8" w:tplc="507E4DE6" w:tentative="1">
      <w:start w:val="1"/>
      <w:numFmt w:val="bullet"/>
      <w:lvlText w:val=""/>
      <w:lvlJc w:val="left"/>
      <w:pPr>
        <w:tabs>
          <w:tab w:val="num" w:pos="6480"/>
        </w:tabs>
        <w:ind w:left="6480" w:hanging="360"/>
      </w:pPr>
      <w:rPr>
        <w:rFonts w:ascii="Wingdings" w:hAnsi="Wingdings" w:hint="default"/>
      </w:rPr>
    </w:lvl>
  </w:abstractNum>
  <w:abstractNum w:abstractNumId="12">
    <w:nsid w:val="163B1C0C"/>
    <w:multiLevelType w:val="hybridMultilevel"/>
    <w:tmpl w:val="DE88A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193C4058"/>
    <w:multiLevelType w:val="hybridMultilevel"/>
    <w:tmpl w:val="E47C2668"/>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AB25FEE"/>
    <w:multiLevelType w:val="hybridMultilevel"/>
    <w:tmpl w:val="29DE745E"/>
    <w:lvl w:ilvl="0" w:tplc="0C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F3B5E09"/>
    <w:multiLevelType w:val="hybridMultilevel"/>
    <w:tmpl w:val="8696C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1FD96D06"/>
    <w:multiLevelType w:val="hybridMultilevel"/>
    <w:tmpl w:val="BFB63916"/>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2984D9B"/>
    <w:multiLevelType w:val="hybridMultilevel"/>
    <w:tmpl w:val="0A388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6B10946"/>
    <w:multiLevelType w:val="hybridMultilevel"/>
    <w:tmpl w:val="052A5976"/>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9D17CB7"/>
    <w:multiLevelType w:val="hybridMultilevel"/>
    <w:tmpl w:val="B08A400E"/>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1B10DC8"/>
    <w:multiLevelType w:val="hybridMultilevel"/>
    <w:tmpl w:val="390271DE"/>
    <w:lvl w:ilvl="0" w:tplc="0C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38C502A"/>
    <w:multiLevelType w:val="hybridMultilevel"/>
    <w:tmpl w:val="55006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B8B0754"/>
    <w:multiLevelType w:val="hybridMultilevel"/>
    <w:tmpl w:val="249E3C08"/>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BA85208"/>
    <w:multiLevelType w:val="hybridMultilevel"/>
    <w:tmpl w:val="78420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2253A17"/>
    <w:multiLevelType w:val="hybridMultilevel"/>
    <w:tmpl w:val="6DAE2BB8"/>
    <w:lvl w:ilvl="0" w:tplc="DD662A7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3DB6D48"/>
    <w:multiLevelType w:val="hybridMultilevel"/>
    <w:tmpl w:val="2988D42A"/>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7413F5"/>
    <w:multiLevelType w:val="hybridMultilevel"/>
    <w:tmpl w:val="8A741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9091910"/>
    <w:multiLevelType w:val="hybridMultilevel"/>
    <w:tmpl w:val="4DC6FA66"/>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CF63C16"/>
    <w:multiLevelType w:val="hybridMultilevel"/>
    <w:tmpl w:val="8BCE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DB1424A"/>
    <w:multiLevelType w:val="hybridMultilevel"/>
    <w:tmpl w:val="D4240768"/>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0687797"/>
    <w:multiLevelType w:val="hybridMultilevel"/>
    <w:tmpl w:val="383A90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634408C"/>
    <w:multiLevelType w:val="hybridMultilevel"/>
    <w:tmpl w:val="9F64557C"/>
    <w:lvl w:ilvl="0" w:tplc="B84A773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254CBA"/>
    <w:multiLevelType w:val="hybridMultilevel"/>
    <w:tmpl w:val="617A0848"/>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86610A6"/>
    <w:multiLevelType w:val="hybridMultilevel"/>
    <w:tmpl w:val="1F3EDC78"/>
    <w:lvl w:ilvl="0" w:tplc="FE98C728">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4">
    <w:nsid w:val="5B952F25"/>
    <w:multiLevelType w:val="hybridMultilevel"/>
    <w:tmpl w:val="09C05802"/>
    <w:lvl w:ilvl="0" w:tplc="0C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C491571"/>
    <w:multiLevelType w:val="hybridMultilevel"/>
    <w:tmpl w:val="9962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1997224"/>
    <w:multiLevelType w:val="hybridMultilevel"/>
    <w:tmpl w:val="22E86F76"/>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BA27CB3"/>
    <w:multiLevelType w:val="hybridMultilevel"/>
    <w:tmpl w:val="41D27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6D4968B1"/>
    <w:multiLevelType w:val="hybridMultilevel"/>
    <w:tmpl w:val="3B9E83AA"/>
    <w:lvl w:ilvl="0" w:tplc="E72E86B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18719FD"/>
    <w:multiLevelType w:val="hybridMultilevel"/>
    <w:tmpl w:val="46A0BD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7507897"/>
    <w:multiLevelType w:val="hybridMultilevel"/>
    <w:tmpl w:val="64F43F30"/>
    <w:lvl w:ilvl="0" w:tplc="B84A7734">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24"/>
  </w:num>
  <w:num w:numId="3">
    <w:abstractNumId w:val="31"/>
  </w:num>
  <w:num w:numId="4">
    <w:abstractNumId w:val="33"/>
  </w:num>
  <w:num w:numId="5">
    <w:abstractNumId w:val="11"/>
  </w:num>
  <w:num w:numId="6">
    <w:abstractNumId w:val="17"/>
  </w:num>
  <w:num w:numId="7">
    <w:abstractNumId w:val="15"/>
  </w:num>
  <w:num w:numId="8">
    <w:abstractNumId w:val="12"/>
  </w:num>
  <w:num w:numId="9">
    <w:abstractNumId w:val="7"/>
  </w:num>
  <w:num w:numId="10">
    <w:abstractNumId w:val="37"/>
  </w:num>
  <w:num w:numId="11">
    <w:abstractNumId w:val="2"/>
  </w:num>
  <w:num w:numId="12">
    <w:abstractNumId w:val="6"/>
  </w:num>
  <w:num w:numId="13">
    <w:abstractNumId w:val="10"/>
  </w:num>
  <w:num w:numId="14">
    <w:abstractNumId w:val="21"/>
  </w:num>
  <w:num w:numId="15">
    <w:abstractNumId w:val="5"/>
  </w:num>
  <w:num w:numId="16">
    <w:abstractNumId w:val="39"/>
  </w:num>
  <w:num w:numId="17">
    <w:abstractNumId w:val="9"/>
  </w:num>
  <w:num w:numId="18">
    <w:abstractNumId w:val="28"/>
  </w:num>
  <w:num w:numId="19">
    <w:abstractNumId w:val="35"/>
  </w:num>
  <w:num w:numId="20">
    <w:abstractNumId w:val="0"/>
  </w:num>
  <w:num w:numId="21">
    <w:abstractNumId w:val="23"/>
  </w:num>
  <w:num w:numId="22">
    <w:abstractNumId w:val="20"/>
  </w:num>
  <w:num w:numId="23">
    <w:abstractNumId w:val="8"/>
  </w:num>
  <w:num w:numId="24">
    <w:abstractNumId w:val="34"/>
  </w:num>
  <w:num w:numId="25">
    <w:abstractNumId w:val="14"/>
  </w:num>
  <w:num w:numId="26">
    <w:abstractNumId w:val="1"/>
  </w:num>
  <w:num w:numId="27">
    <w:abstractNumId w:val="18"/>
  </w:num>
  <w:num w:numId="28">
    <w:abstractNumId w:val="13"/>
  </w:num>
  <w:num w:numId="29">
    <w:abstractNumId w:val="32"/>
  </w:num>
  <w:num w:numId="30">
    <w:abstractNumId w:val="29"/>
  </w:num>
  <w:num w:numId="31">
    <w:abstractNumId w:val="40"/>
  </w:num>
  <w:num w:numId="32">
    <w:abstractNumId w:val="22"/>
  </w:num>
  <w:num w:numId="33">
    <w:abstractNumId w:val="26"/>
  </w:num>
  <w:num w:numId="34">
    <w:abstractNumId w:val="30"/>
  </w:num>
  <w:num w:numId="35">
    <w:abstractNumId w:val="3"/>
  </w:num>
  <w:num w:numId="36">
    <w:abstractNumId w:val="19"/>
  </w:num>
  <w:num w:numId="37">
    <w:abstractNumId w:val="27"/>
  </w:num>
  <w:num w:numId="38">
    <w:abstractNumId w:val="25"/>
  </w:num>
  <w:num w:numId="39">
    <w:abstractNumId w:val="4"/>
  </w:num>
  <w:num w:numId="40">
    <w:abstractNumId w:val="16"/>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styleId="Listenabsatz">
    <w:name w:val="List Paragraph"/>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3580">
      <w:bodyDiv w:val="1"/>
      <w:marLeft w:val="0"/>
      <w:marRight w:val="0"/>
      <w:marTop w:val="0"/>
      <w:marBottom w:val="0"/>
      <w:divBdr>
        <w:top w:val="none" w:sz="0" w:space="0" w:color="auto"/>
        <w:left w:val="none" w:sz="0" w:space="0" w:color="auto"/>
        <w:bottom w:val="none" w:sz="0" w:space="0" w:color="auto"/>
        <w:right w:val="none" w:sz="0" w:space="0" w:color="auto"/>
      </w:divBdr>
    </w:div>
    <w:div w:id="19520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e.gv.at/kindergart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e.gv.at/kindergart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k5@noel.gv.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E455-E62C-4FBE-96B1-B4E3D746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1398</Words>
  <Characters>8812</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10190</CharactersWithSpaces>
  <SharedDoc>false</SharedDoc>
  <HLinks>
    <vt:vector size="36" baseType="variant">
      <vt:variant>
        <vt:i4>852035</vt:i4>
      </vt:variant>
      <vt:variant>
        <vt:i4>15</vt:i4>
      </vt:variant>
      <vt:variant>
        <vt:i4>0</vt:i4>
      </vt:variant>
      <vt:variant>
        <vt:i4>5</vt:i4>
      </vt:variant>
      <vt:variant>
        <vt:lpwstr>http://www.noe.gv.at/kindergarten</vt:lpwstr>
      </vt:variant>
      <vt:variant>
        <vt:lpwstr/>
      </vt:variant>
      <vt:variant>
        <vt:i4>852035</vt:i4>
      </vt:variant>
      <vt:variant>
        <vt:i4>12</vt:i4>
      </vt:variant>
      <vt:variant>
        <vt:i4>0</vt:i4>
      </vt:variant>
      <vt:variant>
        <vt:i4>5</vt:i4>
      </vt:variant>
      <vt:variant>
        <vt:lpwstr>http://www.noe.gv.at/kindergarten</vt:lpwstr>
      </vt:variant>
      <vt:variant>
        <vt:lpwstr/>
      </vt:variant>
      <vt:variant>
        <vt:i4>852035</vt:i4>
      </vt:variant>
      <vt:variant>
        <vt:i4>9</vt:i4>
      </vt:variant>
      <vt:variant>
        <vt:i4>0</vt:i4>
      </vt:variant>
      <vt:variant>
        <vt:i4>5</vt:i4>
      </vt:variant>
      <vt:variant>
        <vt:lpwstr>http://www.noe.gv.at/kindergarten</vt:lpwstr>
      </vt:variant>
      <vt:variant>
        <vt:lpwstr/>
      </vt:variant>
      <vt:variant>
        <vt:i4>852035</vt:i4>
      </vt:variant>
      <vt:variant>
        <vt:i4>6</vt:i4>
      </vt:variant>
      <vt:variant>
        <vt:i4>0</vt:i4>
      </vt:variant>
      <vt:variant>
        <vt:i4>5</vt:i4>
      </vt:variant>
      <vt:variant>
        <vt:lpwstr>http://www.noe.gv.at/kindergarten</vt:lpwstr>
      </vt:variant>
      <vt:variant>
        <vt:lpwstr/>
      </vt:variant>
      <vt:variant>
        <vt:i4>4718640</vt:i4>
      </vt:variant>
      <vt:variant>
        <vt:i4>3</vt:i4>
      </vt:variant>
      <vt:variant>
        <vt:i4>0</vt:i4>
      </vt:variant>
      <vt:variant>
        <vt:i4>5</vt:i4>
      </vt:variant>
      <vt:variant>
        <vt:lpwstr>mailto:post.k5@noel.gv.at</vt:lpwstr>
      </vt:variant>
      <vt:variant>
        <vt:lpwstr/>
      </vt:variant>
      <vt:variant>
        <vt:i4>4718640</vt:i4>
      </vt:variant>
      <vt:variant>
        <vt:i4>0</vt:i4>
      </vt:variant>
      <vt:variant>
        <vt:i4>0</vt:i4>
      </vt:variant>
      <vt:variant>
        <vt:i4>5</vt:i4>
      </vt:variant>
      <vt:variant>
        <vt:lpwstr>mailto:post.k5@noel.gv.at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Kirchner Doris (k4_5)</dc:creator>
  <cp:lastModifiedBy>buss</cp:lastModifiedBy>
  <cp:revision>2</cp:revision>
  <cp:lastPrinted>2014-02-14T12:12:00Z</cp:lastPrinted>
  <dcterms:created xsi:type="dcterms:W3CDTF">2018-03-21T08:30:00Z</dcterms:created>
  <dcterms:modified xsi:type="dcterms:W3CDTF">2018-03-21T08:30:00Z</dcterms:modified>
</cp:coreProperties>
</file>